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5E" w:rsidRPr="00C67B90" w:rsidRDefault="00C80D5E" w:rsidP="00C80D5E">
      <w:pPr>
        <w:pStyle w:val="20"/>
        <w:shd w:val="clear" w:color="auto" w:fill="auto"/>
        <w:spacing w:after="0" w:line="240" w:lineRule="exact"/>
        <w:ind w:left="962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>ЗАТВЕРДЖУЮ</w:t>
      </w:r>
    </w:p>
    <w:p w:rsidR="00C80D5E" w:rsidRPr="00C67B90" w:rsidRDefault="00C80D5E" w:rsidP="00C80D5E">
      <w:pPr>
        <w:pStyle w:val="20"/>
        <w:shd w:val="clear" w:color="auto" w:fill="auto"/>
        <w:spacing w:after="0" w:line="307" w:lineRule="exact"/>
        <w:ind w:left="9214" w:right="70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 xml:space="preserve">Президент </w:t>
      </w:r>
      <w:proofErr w:type="spellStart"/>
      <w:r w:rsidRPr="00C67B90">
        <w:rPr>
          <w:rFonts w:ascii="Times New Roman" w:hAnsi="Times New Roman" w:cs="Times New Roman"/>
        </w:rPr>
        <w:t>Національної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академії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медичних</w:t>
      </w:r>
      <w:proofErr w:type="spellEnd"/>
      <w:r w:rsidRPr="00C67B90">
        <w:rPr>
          <w:rFonts w:ascii="Times New Roman" w:hAnsi="Times New Roman" w:cs="Times New Roman"/>
        </w:rPr>
        <w:t xml:space="preserve"> наук </w:t>
      </w:r>
      <w:proofErr w:type="spellStart"/>
      <w:r w:rsidRPr="00C67B90">
        <w:rPr>
          <w:rFonts w:ascii="Times New Roman" w:hAnsi="Times New Roman" w:cs="Times New Roman"/>
        </w:rPr>
        <w:t>України</w:t>
      </w:r>
      <w:proofErr w:type="spellEnd"/>
    </w:p>
    <w:p w:rsidR="00C80D5E" w:rsidRPr="00C67B90" w:rsidRDefault="00C80D5E" w:rsidP="00C80D5E">
      <w:pPr>
        <w:pStyle w:val="20"/>
        <w:shd w:val="clear" w:color="auto" w:fill="auto"/>
        <w:tabs>
          <w:tab w:val="left" w:leader="underscore" w:pos="12073"/>
        </w:tabs>
        <w:spacing w:after="307" w:line="240" w:lineRule="exact"/>
        <w:ind w:left="962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ab/>
      </w:r>
      <w:proofErr w:type="spellStart"/>
      <w:r w:rsidRPr="00C67B90">
        <w:rPr>
          <w:rFonts w:ascii="Times New Roman" w:hAnsi="Times New Roman" w:cs="Times New Roman"/>
        </w:rPr>
        <w:t>В.Цимбалюк</w:t>
      </w:r>
      <w:proofErr w:type="spellEnd"/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  <w:r w:rsidRPr="00C67B90">
        <w:rPr>
          <w:rFonts w:ascii="Times New Roman" w:hAnsi="Times New Roman" w:cs="Times New Roman"/>
        </w:rPr>
        <w:t>«</w:t>
      </w:r>
      <w:r w:rsidR="00681F31">
        <w:rPr>
          <w:rFonts w:ascii="Times New Roman" w:hAnsi="Times New Roman" w:cs="Times New Roman"/>
          <w:lang w:val="uk-UA"/>
        </w:rPr>
        <w:t>28</w:t>
      </w:r>
      <w:r w:rsidRPr="00C67B90">
        <w:rPr>
          <w:rFonts w:ascii="Times New Roman" w:hAnsi="Times New Roman" w:cs="Times New Roman"/>
        </w:rPr>
        <w:t>»</w:t>
      </w:r>
      <w:r w:rsidRPr="00C67B90">
        <w:rPr>
          <w:rFonts w:ascii="Times New Roman" w:hAnsi="Times New Roman" w:cs="Times New Roman"/>
        </w:rPr>
        <w:tab/>
      </w:r>
      <w:r w:rsidR="00681F31">
        <w:rPr>
          <w:rFonts w:ascii="Times New Roman" w:hAnsi="Times New Roman" w:cs="Times New Roman"/>
          <w:lang w:val="uk-UA"/>
        </w:rPr>
        <w:t xml:space="preserve">лютого </w:t>
      </w:r>
      <w:r w:rsidRPr="00C67B90">
        <w:rPr>
          <w:rFonts w:ascii="Times New Roman" w:hAnsi="Times New Roman" w:cs="Times New Roman"/>
        </w:rPr>
        <w:t>2019 року</w:t>
      </w:r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Pr="00C80D5E" w:rsidRDefault="00C80D5E" w:rsidP="00C80D5E">
      <w:pPr>
        <w:pStyle w:val="20"/>
        <w:shd w:val="clear" w:color="auto" w:fill="auto"/>
        <w:tabs>
          <w:tab w:val="left" w:leader="underscore" w:pos="10138"/>
          <w:tab w:val="left" w:leader="underscore" w:pos="12289"/>
        </w:tabs>
        <w:spacing w:after="0" w:line="240" w:lineRule="exact"/>
        <w:ind w:left="9620"/>
        <w:rPr>
          <w:rFonts w:ascii="Times New Roman" w:hAnsi="Times New Roman" w:cs="Times New Roman"/>
          <w:lang w:val="uk-UA"/>
        </w:rPr>
      </w:pPr>
    </w:p>
    <w:p w:rsidR="00C80D5E" w:rsidRPr="00C67B90" w:rsidRDefault="00C80D5E" w:rsidP="00C80D5E">
      <w:pPr>
        <w:pStyle w:val="20"/>
        <w:shd w:val="clear" w:color="auto" w:fill="auto"/>
        <w:spacing w:after="174" w:line="307" w:lineRule="exact"/>
        <w:ind w:left="60"/>
        <w:jc w:val="center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 xml:space="preserve">СТРАТЕГІЧНИЙ ПЛАН ДІЯЛЬНОСТІ </w:t>
      </w:r>
      <w:proofErr w:type="gramStart"/>
      <w:r w:rsidR="002F29B6">
        <w:rPr>
          <w:rFonts w:ascii="Times New Roman" w:hAnsi="Times New Roman" w:cs="Times New Roman"/>
        </w:rPr>
        <w:t>З</w:t>
      </w:r>
      <w:proofErr w:type="gramEnd"/>
      <w:r w:rsidR="002F29B6">
        <w:rPr>
          <w:rFonts w:ascii="Times New Roman" w:hAnsi="Times New Roman" w:cs="Times New Roman"/>
        </w:rPr>
        <w:t xml:space="preserve"> </w:t>
      </w:r>
      <w:r w:rsidRPr="00C67B90">
        <w:rPr>
          <w:rFonts w:ascii="Times New Roman" w:hAnsi="Times New Roman" w:cs="Times New Roman"/>
        </w:rPr>
        <w:t>ВНУТРІШНЬОГО АУДИТУ на 2019-2021 роки</w:t>
      </w:r>
    </w:p>
    <w:p w:rsidR="00C80D5E" w:rsidRPr="00C67B90" w:rsidRDefault="00C80D5E" w:rsidP="00C80D5E">
      <w:pPr>
        <w:pStyle w:val="10"/>
        <w:shd w:val="clear" w:color="auto" w:fill="auto"/>
        <w:spacing w:before="0" w:after="0" w:line="240" w:lineRule="exact"/>
        <w:ind w:left="6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>НАЦІОНАЛЬНОЇ АКАДЕМІЇ МЕДИЧНИХ НАУК УКРАЇНИ</w:t>
      </w:r>
    </w:p>
    <w:p w:rsidR="00B520A8" w:rsidRDefault="00B520A8">
      <w:pPr>
        <w:rPr>
          <w:lang w:val="uk-UA"/>
        </w:rPr>
      </w:pPr>
    </w:p>
    <w:p w:rsidR="00C80D5E" w:rsidRPr="00C67B90" w:rsidRDefault="00C80D5E" w:rsidP="00C80D5E">
      <w:pPr>
        <w:pStyle w:val="11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47" w:line="200" w:lineRule="exact"/>
        <w:ind w:left="4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>МЕТА (МІСІЯ) ВНУТРІШНЬОГО АУДИТУ</w:t>
      </w:r>
    </w:p>
    <w:p w:rsidR="00C80D5E" w:rsidRPr="00C67B90" w:rsidRDefault="00C80D5E" w:rsidP="00C80D5E">
      <w:pPr>
        <w:pStyle w:val="11"/>
        <w:shd w:val="clear" w:color="auto" w:fill="auto"/>
        <w:spacing w:before="0" w:after="171" w:line="264" w:lineRule="exact"/>
        <w:ind w:left="40" w:right="2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>Мета (</w:t>
      </w:r>
      <w:proofErr w:type="spellStart"/>
      <w:r w:rsidRPr="00C67B90">
        <w:rPr>
          <w:rFonts w:ascii="Times New Roman" w:hAnsi="Times New Roman" w:cs="Times New Roman"/>
        </w:rPr>
        <w:t>місія</w:t>
      </w:r>
      <w:proofErr w:type="spellEnd"/>
      <w:r w:rsidRPr="00C67B90">
        <w:rPr>
          <w:rFonts w:ascii="Times New Roman" w:hAnsi="Times New Roman" w:cs="Times New Roman"/>
        </w:rPr>
        <w:t xml:space="preserve">)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 </w:t>
      </w:r>
      <w:proofErr w:type="spellStart"/>
      <w:r w:rsidRPr="00C67B90">
        <w:rPr>
          <w:rFonts w:ascii="Times New Roman" w:hAnsi="Times New Roman" w:cs="Times New Roman"/>
        </w:rPr>
        <w:t>полягає</w:t>
      </w:r>
      <w:proofErr w:type="spellEnd"/>
      <w:r w:rsidRPr="00C67B90">
        <w:rPr>
          <w:rFonts w:ascii="Times New Roman" w:hAnsi="Times New Roman" w:cs="Times New Roman"/>
        </w:rPr>
        <w:t xml:space="preserve"> у </w:t>
      </w:r>
      <w:proofErr w:type="spellStart"/>
      <w:r w:rsidRPr="00C67B90">
        <w:rPr>
          <w:rFonts w:ascii="Times New Roman" w:hAnsi="Times New Roman" w:cs="Times New Roman"/>
        </w:rPr>
        <w:t>сприянні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досягненню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визначених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цілей</w:t>
      </w:r>
      <w:proofErr w:type="spellEnd"/>
      <w:r w:rsidRPr="00C67B90">
        <w:rPr>
          <w:rFonts w:ascii="Times New Roman" w:hAnsi="Times New Roman" w:cs="Times New Roman"/>
        </w:rPr>
        <w:t xml:space="preserve"> за </w:t>
      </w:r>
      <w:proofErr w:type="spellStart"/>
      <w:r w:rsidRPr="00C67B90">
        <w:rPr>
          <w:rFonts w:ascii="Times New Roman" w:hAnsi="Times New Roman" w:cs="Times New Roman"/>
        </w:rPr>
        <w:t>допомогою</w:t>
      </w:r>
      <w:proofErr w:type="spellEnd"/>
      <w:r w:rsidRPr="00C67B90">
        <w:rPr>
          <w:rFonts w:ascii="Times New Roman" w:hAnsi="Times New Roman" w:cs="Times New Roman"/>
        </w:rPr>
        <w:t xml:space="preserve"> системного та </w:t>
      </w:r>
      <w:proofErr w:type="spellStart"/>
      <w:proofErr w:type="gramStart"/>
      <w:r w:rsidRPr="00C67B90">
        <w:rPr>
          <w:rFonts w:ascii="Times New Roman" w:hAnsi="Times New Roman" w:cs="Times New Roman"/>
        </w:rPr>
        <w:t>посл</w:t>
      </w:r>
      <w:proofErr w:type="gramEnd"/>
      <w:r w:rsidRPr="00C67B90">
        <w:rPr>
          <w:rFonts w:ascii="Times New Roman" w:hAnsi="Times New Roman" w:cs="Times New Roman"/>
        </w:rPr>
        <w:t>ідовного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підходу</w:t>
      </w:r>
      <w:proofErr w:type="spellEnd"/>
      <w:r w:rsidRPr="00C67B90">
        <w:rPr>
          <w:rFonts w:ascii="Times New Roman" w:hAnsi="Times New Roman" w:cs="Times New Roman"/>
        </w:rPr>
        <w:t xml:space="preserve"> до </w:t>
      </w:r>
      <w:proofErr w:type="spellStart"/>
      <w:r w:rsidRPr="00C67B90">
        <w:rPr>
          <w:rFonts w:ascii="Times New Roman" w:hAnsi="Times New Roman" w:cs="Times New Roman"/>
        </w:rPr>
        <w:t>проведення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внутрішніх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аудитів</w:t>
      </w:r>
      <w:proofErr w:type="spellEnd"/>
      <w:r w:rsidRPr="00C67B90">
        <w:rPr>
          <w:rFonts w:ascii="Times New Roman" w:hAnsi="Times New Roman" w:cs="Times New Roman"/>
        </w:rPr>
        <w:t xml:space="preserve"> та </w:t>
      </w:r>
      <w:proofErr w:type="spellStart"/>
      <w:r w:rsidRPr="00C67B90">
        <w:rPr>
          <w:rFonts w:ascii="Times New Roman" w:hAnsi="Times New Roman" w:cs="Times New Roman"/>
        </w:rPr>
        <w:t>надання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керівнику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Національної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академії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медичних</w:t>
      </w:r>
      <w:proofErr w:type="spellEnd"/>
      <w:r w:rsidRPr="00C67B90">
        <w:rPr>
          <w:rFonts w:ascii="Times New Roman" w:hAnsi="Times New Roman" w:cs="Times New Roman"/>
        </w:rPr>
        <w:t xml:space="preserve"> наук </w:t>
      </w:r>
      <w:proofErr w:type="spellStart"/>
      <w:r w:rsidRPr="00C67B90">
        <w:rPr>
          <w:rFonts w:ascii="Times New Roman" w:hAnsi="Times New Roman" w:cs="Times New Roman"/>
        </w:rPr>
        <w:t>України</w:t>
      </w:r>
      <w:proofErr w:type="spellEnd"/>
      <w:r w:rsidRPr="00C67B9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C67B90">
        <w:rPr>
          <w:rFonts w:ascii="Times New Roman" w:hAnsi="Times New Roman" w:cs="Times New Roman"/>
        </w:rPr>
        <w:t>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) </w:t>
      </w:r>
      <w:proofErr w:type="spellStart"/>
      <w:r w:rsidRPr="00C67B90">
        <w:rPr>
          <w:rFonts w:ascii="Times New Roman" w:hAnsi="Times New Roman" w:cs="Times New Roman"/>
        </w:rPr>
        <w:t>об’єктивних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незалежних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висновків</w:t>
      </w:r>
      <w:proofErr w:type="spellEnd"/>
      <w:r w:rsidRPr="00C67B90">
        <w:rPr>
          <w:rFonts w:ascii="Times New Roman" w:hAnsi="Times New Roman" w:cs="Times New Roman"/>
        </w:rPr>
        <w:t xml:space="preserve"> та </w:t>
      </w:r>
      <w:proofErr w:type="spellStart"/>
      <w:r w:rsidRPr="00C67B90">
        <w:rPr>
          <w:rFonts w:ascii="Times New Roman" w:hAnsi="Times New Roman" w:cs="Times New Roman"/>
        </w:rPr>
        <w:t>рекомендацій</w:t>
      </w:r>
      <w:proofErr w:type="spellEnd"/>
      <w:r w:rsidRPr="00C67B90">
        <w:rPr>
          <w:rFonts w:ascii="Times New Roman" w:hAnsi="Times New Roman" w:cs="Times New Roman"/>
        </w:rPr>
        <w:t xml:space="preserve">, </w:t>
      </w:r>
      <w:proofErr w:type="spellStart"/>
      <w:r w:rsidRPr="00C67B90">
        <w:rPr>
          <w:rFonts w:ascii="Times New Roman" w:hAnsi="Times New Roman" w:cs="Times New Roman"/>
        </w:rPr>
        <w:t>спрямованих</w:t>
      </w:r>
      <w:proofErr w:type="spellEnd"/>
      <w:r w:rsidRPr="00C67B90">
        <w:rPr>
          <w:rFonts w:ascii="Times New Roman" w:hAnsi="Times New Roman" w:cs="Times New Roman"/>
        </w:rPr>
        <w:t xml:space="preserve"> на </w:t>
      </w:r>
      <w:proofErr w:type="spellStart"/>
      <w:r w:rsidRPr="00C67B90">
        <w:rPr>
          <w:rFonts w:ascii="Times New Roman" w:hAnsi="Times New Roman" w:cs="Times New Roman"/>
        </w:rPr>
        <w:t>підвищення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ефективності</w:t>
      </w:r>
      <w:proofErr w:type="spellEnd"/>
      <w:r w:rsidRPr="00C67B90">
        <w:rPr>
          <w:rFonts w:ascii="Times New Roman" w:hAnsi="Times New Roman" w:cs="Times New Roman"/>
        </w:rPr>
        <w:t xml:space="preserve"> та </w:t>
      </w:r>
      <w:proofErr w:type="spellStart"/>
      <w:r w:rsidRPr="00C67B90">
        <w:rPr>
          <w:rFonts w:ascii="Times New Roman" w:hAnsi="Times New Roman" w:cs="Times New Roman"/>
        </w:rPr>
        <w:t>результативності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системи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контролю (</w:t>
      </w:r>
      <w:proofErr w:type="gramStart"/>
      <w:r w:rsidRPr="00C67B90">
        <w:rPr>
          <w:rFonts w:ascii="Times New Roman" w:hAnsi="Times New Roman" w:cs="Times New Roman"/>
        </w:rPr>
        <w:t>у</w:t>
      </w:r>
      <w:proofErr w:type="gramEnd"/>
      <w:r w:rsidRPr="00C67B90">
        <w:rPr>
          <w:rFonts w:ascii="Times New Roman" w:hAnsi="Times New Roman" w:cs="Times New Roman"/>
        </w:rPr>
        <w:t xml:space="preserve"> тому </w:t>
      </w:r>
      <w:proofErr w:type="spellStart"/>
      <w:r w:rsidRPr="00C67B90">
        <w:rPr>
          <w:rFonts w:ascii="Times New Roman" w:hAnsi="Times New Roman" w:cs="Times New Roman"/>
        </w:rPr>
        <w:t>числі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управління</w:t>
      </w:r>
      <w:proofErr w:type="spellEnd"/>
      <w:r w:rsidRPr="00C67B90">
        <w:rPr>
          <w:rFonts w:ascii="Times New Roman" w:hAnsi="Times New Roman" w:cs="Times New Roman"/>
        </w:rPr>
        <w:t>).</w:t>
      </w:r>
    </w:p>
    <w:p w:rsidR="00C80D5E" w:rsidRPr="00C67B90" w:rsidRDefault="00C80D5E" w:rsidP="00C80D5E">
      <w:pPr>
        <w:pStyle w:val="11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98" w:line="200" w:lineRule="exact"/>
        <w:ind w:left="40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t xml:space="preserve">СТРАТЕГІЯ ПЛАНУВАННЯ ДІЯЛЬНОСТІ </w:t>
      </w:r>
      <w:proofErr w:type="gramStart"/>
      <w:r w:rsidRPr="00C67B90">
        <w:rPr>
          <w:rFonts w:ascii="Times New Roman" w:hAnsi="Times New Roman" w:cs="Times New Roman"/>
        </w:rPr>
        <w:t>З</w:t>
      </w:r>
      <w:proofErr w:type="gramEnd"/>
      <w:r w:rsidRPr="00C67B90">
        <w:rPr>
          <w:rFonts w:ascii="Times New Roman" w:hAnsi="Times New Roman" w:cs="Times New Roman"/>
        </w:rPr>
        <w:t xml:space="preserve"> ВНУТРІШНЬОГО АУДИТУ</w:t>
      </w:r>
    </w:p>
    <w:p w:rsidR="00C80D5E" w:rsidRPr="00C67B90" w:rsidRDefault="00C80D5E" w:rsidP="00C80D5E">
      <w:pPr>
        <w:pStyle w:val="11"/>
        <w:shd w:val="clear" w:color="auto" w:fill="auto"/>
        <w:spacing w:before="0" w:after="55" w:line="200" w:lineRule="exact"/>
        <w:ind w:left="4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Стратегія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планування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передбача</w:t>
      </w:r>
      <w:proofErr w:type="gramStart"/>
      <w:r w:rsidRPr="00C67B90">
        <w:rPr>
          <w:rFonts w:ascii="Times New Roman" w:hAnsi="Times New Roman" w:cs="Times New Roman"/>
        </w:rPr>
        <w:t>є</w:t>
      </w:r>
      <w:proofErr w:type="spellEnd"/>
      <w:r w:rsidRPr="00C67B90">
        <w:rPr>
          <w:rFonts w:ascii="Times New Roman" w:hAnsi="Times New Roman" w:cs="Times New Roman"/>
        </w:rPr>
        <w:t>:</w:t>
      </w:r>
      <w:proofErr w:type="gramEnd"/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66"/>
        </w:tabs>
        <w:spacing w:before="0" w:after="0" w:line="254" w:lineRule="exact"/>
        <w:ind w:left="40" w:right="2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формування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стратегічних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цілей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врахуванням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визначеної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загальної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стратегії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 та мети (</w:t>
      </w:r>
      <w:proofErr w:type="spellStart"/>
      <w:proofErr w:type="gramStart"/>
      <w:r w:rsidRPr="00C67B90">
        <w:rPr>
          <w:rFonts w:ascii="Times New Roman" w:hAnsi="Times New Roman" w:cs="Times New Roman"/>
        </w:rPr>
        <w:t>м</w:t>
      </w:r>
      <w:proofErr w:type="gramEnd"/>
      <w:r w:rsidRPr="00C67B90">
        <w:rPr>
          <w:rFonts w:ascii="Times New Roman" w:hAnsi="Times New Roman" w:cs="Times New Roman"/>
        </w:rPr>
        <w:t>ісії</w:t>
      </w:r>
      <w:proofErr w:type="spellEnd"/>
      <w:r w:rsidRPr="00C67B90">
        <w:rPr>
          <w:rFonts w:ascii="Times New Roman" w:hAnsi="Times New Roman" w:cs="Times New Roman"/>
        </w:rPr>
        <w:t xml:space="preserve">)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аудиту;</w:t>
      </w:r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46" w:line="200" w:lineRule="exact"/>
        <w:ind w:left="4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врахування</w:t>
      </w:r>
      <w:proofErr w:type="spellEnd"/>
      <w:r w:rsidRPr="00C67B90">
        <w:rPr>
          <w:rFonts w:ascii="Times New Roman" w:hAnsi="Times New Roman" w:cs="Times New Roman"/>
        </w:rPr>
        <w:t xml:space="preserve"> думки </w:t>
      </w:r>
      <w:proofErr w:type="spellStart"/>
      <w:r w:rsidRPr="00C67B90">
        <w:rPr>
          <w:rFonts w:ascii="Times New Roman" w:hAnsi="Times New Roman" w:cs="Times New Roman"/>
        </w:rPr>
        <w:t>керівника</w:t>
      </w:r>
      <w:proofErr w:type="spellEnd"/>
      <w:r w:rsidRPr="00C67B90">
        <w:rPr>
          <w:rFonts w:ascii="Times New Roman" w:hAnsi="Times New Roman" w:cs="Times New Roman"/>
        </w:rPr>
        <w:t xml:space="preserve">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щодо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ризикових</w:t>
      </w:r>
      <w:proofErr w:type="spellEnd"/>
      <w:r w:rsidRPr="00C67B90">
        <w:rPr>
          <w:rFonts w:ascii="Times New Roman" w:hAnsi="Times New Roman" w:cs="Times New Roman"/>
        </w:rPr>
        <w:t xml:space="preserve"> сфер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>;</w:t>
      </w:r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59" w:lineRule="exact"/>
        <w:ind w:left="40" w:right="2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проведення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консультацій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відпові</w:t>
      </w:r>
      <w:proofErr w:type="gramStart"/>
      <w:r w:rsidRPr="00C67B90">
        <w:rPr>
          <w:rFonts w:ascii="Times New Roman" w:hAnsi="Times New Roman" w:cs="Times New Roman"/>
        </w:rPr>
        <w:t>дальними</w:t>
      </w:r>
      <w:proofErr w:type="spellEnd"/>
      <w:proofErr w:type="gramEnd"/>
      <w:r w:rsidRPr="00C67B90">
        <w:rPr>
          <w:rFonts w:ascii="Times New Roman" w:hAnsi="Times New Roman" w:cs="Times New Roman"/>
        </w:rPr>
        <w:t xml:space="preserve"> за </w:t>
      </w:r>
      <w:proofErr w:type="spellStart"/>
      <w:r w:rsidRPr="00C67B90">
        <w:rPr>
          <w:rFonts w:ascii="Times New Roman" w:hAnsi="Times New Roman" w:cs="Times New Roman"/>
        </w:rPr>
        <w:t>діяльність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метою </w:t>
      </w:r>
      <w:proofErr w:type="spellStart"/>
      <w:r w:rsidRPr="00C67B90">
        <w:rPr>
          <w:rFonts w:ascii="Times New Roman" w:hAnsi="Times New Roman" w:cs="Times New Roman"/>
        </w:rPr>
        <w:t>правильності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формулювання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аудиторської</w:t>
      </w:r>
      <w:proofErr w:type="spellEnd"/>
      <w:r w:rsidRPr="00C67B90">
        <w:rPr>
          <w:rFonts w:ascii="Times New Roman" w:hAnsi="Times New Roman" w:cs="Times New Roman"/>
        </w:rPr>
        <w:t xml:space="preserve"> думки про </w:t>
      </w:r>
      <w:proofErr w:type="spellStart"/>
      <w:r w:rsidRPr="00C67B90">
        <w:rPr>
          <w:rFonts w:ascii="Times New Roman" w:hAnsi="Times New Roman" w:cs="Times New Roman"/>
        </w:rPr>
        <w:t>ризики</w:t>
      </w:r>
      <w:proofErr w:type="spellEnd"/>
      <w:r w:rsidRPr="00C67B90">
        <w:rPr>
          <w:rFonts w:ascii="Times New Roman" w:hAnsi="Times New Roman" w:cs="Times New Roman"/>
        </w:rPr>
        <w:t xml:space="preserve"> у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>;</w:t>
      </w:r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93" w:line="200" w:lineRule="exact"/>
        <w:ind w:left="4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проведення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оцінки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ризиків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метою </w:t>
      </w:r>
      <w:proofErr w:type="spellStart"/>
      <w:r w:rsidRPr="00C67B90">
        <w:rPr>
          <w:rFonts w:ascii="Times New Roman" w:hAnsi="Times New Roman" w:cs="Times New Roman"/>
        </w:rPr>
        <w:t>визначення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7B90">
        <w:rPr>
          <w:rFonts w:ascii="Times New Roman" w:hAnsi="Times New Roman" w:cs="Times New Roman"/>
        </w:rPr>
        <w:t>пр</w:t>
      </w:r>
      <w:proofErr w:type="gramEnd"/>
      <w:r w:rsidRPr="00C67B90">
        <w:rPr>
          <w:rFonts w:ascii="Times New Roman" w:hAnsi="Times New Roman" w:cs="Times New Roman"/>
        </w:rPr>
        <w:t>іоритетних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об’єктів</w:t>
      </w:r>
      <w:proofErr w:type="spellEnd"/>
      <w:r w:rsidRPr="00C67B90">
        <w:rPr>
          <w:rFonts w:ascii="Times New Roman" w:hAnsi="Times New Roman" w:cs="Times New Roman"/>
        </w:rPr>
        <w:t xml:space="preserve">, </w:t>
      </w:r>
      <w:proofErr w:type="spellStart"/>
      <w:r w:rsidRPr="00C67B90">
        <w:rPr>
          <w:rFonts w:ascii="Times New Roman" w:hAnsi="Times New Roman" w:cs="Times New Roman"/>
        </w:rPr>
        <w:t>які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будуть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підлягати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внутрішньому</w:t>
      </w:r>
      <w:proofErr w:type="spellEnd"/>
      <w:r w:rsidRPr="00C67B90">
        <w:rPr>
          <w:rFonts w:ascii="Times New Roman" w:hAnsi="Times New Roman" w:cs="Times New Roman"/>
        </w:rPr>
        <w:t xml:space="preserve"> аудиту;</w:t>
      </w:r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51" w:line="200" w:lineRule="exact"/>
        <w:ind w:left="4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врахування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результатів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внутрішніх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аудитів</w:t>
      </w:r>
      <w:proofErr w:type="spellEnd"/>
      <w:r w:rsidRPr="00C67B90">
        <w:rPr>
          <w:rFonts w:ascii="Times New Roman" w:hAnsi="Times New Roman" w:cs="Times New Roman"/>
        </w:rPr>
        <w:t xml:space="preserve">, </w:t>
      </w:r>
      <w:proofErr w:type="spellStart"/>
      <w:r w:rsidRPr="00C67B90">
        <w:rPr>
          <w:rFonts w:ascii="Times New Roman" w:hAnsi="Times New Roman" w:cs="Times New Roman"/>
        </w:rPr>
        <w:t>проведених</w:t>
      </w:r>
      <w:proofErr w:type="spellEnd"/>
      <w:r w:rsidRPr="00C67B90">
        <w:rPr>
          <w:rFonts w:ascii="Times New Roman" w:hAnsi="Times New Roman" w:cs="Times New Roman"/>
        </w:rPr>
        <w:t xml:space="preserve"> за </w:t>
      </w:r>
      <w:proofErr w:type="spellStart"/>
      <w:r w:rsidRPr="00C67B90">
        <w:rPr>
          <w:rFonts w:ascii="Times New Roman" w:hAnsi="Times New Roman" w:cs="Times New Roman"/>
        </w:rPr>
        <w:t>останні</w:t>
      </w:r>
      <w:proofErr w:type="spellEnd"/>
      <w:r w:rsidRPr="00C67B90">
        <w:rPr>
          <w:rFonts w:ascii="Times New Roman" w:hAnsi="Times New Roman" w:cs="Times New Roman"/>
        </w:rPr>
        <w:t xml:space="preserve"> три роки;</w:t>
      </w:r>
    </w:p>
    <w:p w:rsidR="00C80D5E" w:rsidRPr="00C67B90" w:rsidRDefault="00C80D5E" w:rsidP="00C80D5E">
      <w:pPr>
        <w:pStyle w:val="1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59" w:lineRule="exact"/>
        <w:ind w:left="40" w:right="20"/>
        <w:rPr>
          <w:rFonts w:ascii="Times New Roman" w:hAnsi="Times New Roman" w:cs="Times New Roman"/>
        </w:rPr>
      </w:pPr>
      <w:proofErr w:type="spellStart"/>
      <w:r w:rsidRPr="00C67B90">
        <w:rPr>
          <w:rFonts w:ascii="Times New Roman" w:hAnsi="Times New Roman" w:cs="Times New Roman"/>
        </w:rPr>
        <w:t>щорічну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актуалізацію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Стратегічного</w:t>
      </w:r>
      <w:proofErr w:type="spellEnd"/>
      <w:r w:rsidRPr="00C67B90">
        <w:rPr>
          <w:rFonts w:ascii="Times New Roman" w:hAnsi="Times New Roman" w:cs="Times New Roman"/>
        </w:rPr>
        <w:t xml:space="preserve"> плану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урахуванням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змін</w:t>
      </w:r>
      <w:proofErr w:type="spellEnd"/>
      <w:r w:rsidRPr="00C67B90">
        <w:rPr>
          <w:rFonts w:ascii="Times New Roman" w:hAnsi="Times New Roman" w:cs="Times New Roman"/>
        </w:rPr>
        <w:t xml:space="preserve">, </w:t>
      </w:r>
      <w:proofErr w:type="spellStart"/>
      <w:r w:rsidRPr="00C67B90">
        <w:rPr>
          <w:rFonts w:ascii="Times New Roman" w:hAnsi="Times New Roman" w:cs="Times New Roman"/>
        </w:rPr>
        <w:t>що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відбулися</w:t>
      </w:r>
      <w:proofErr w:type="spellEnd"/>
      <w:r w:rsidRPr="00C67B90">
        <w:rPr>
          <w:rFonts w:ascii="Times New Roman" w:hAnsi="Times New Roman" w:cs="Times New Roman"/>
        </w:rPr>
        <w:t xml:space="preserve"> у </w:t>
      </w:r>
      <w:proofErr w:type="spellStart"/>
      <w:r w:rsidRPr="00C67B90">
        <w:rPr>
          <w:rFonts w:ascii="Times New Roman" w:hAnsi="Times New Roman" w:cs="Times New Roman"/>
        </w:rPr>
        <w:t>стратегічних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цілях</w:t>
      </w:r>
      <w:proofErr w:type="spellEnd"/>
      <w:r w:rsidRPr="00C67B90">
        <w:rPr>
          <w:rFonts w:ascii="Times New Roman" w:hAnsi="Times New Roman" w:cs="Times New Roman"/>
        </w:rPr>
        <w:t>/</w:t>
      </w:r>
      <w:proofErr w:type="spellStart"/>
      <w:proofErr w:type="gramStart"/>
      <w:r w:rsidRPr="00C67B90">
        <w:rPr>
          <w:rFonts w:ascii="Times New Roman" w:hAnsi="Times New Roman" w:cs="Times New Roman"/>
        </w:rPr>
        <w:t>пр</w:t>
      </w:r>
      <w:proofErr w:type="gramEnd"/>
      <w:r w:rsidRPr="00C67B90">
        <w:rPr>
          <w:rFonts w:ascii="Times New Roman" w:hAnsi="Times New Roman" w:cs="Times New Roman"/>
        </w:rPr>
        <w:t>іоритетах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, а </w:t>
      </w:r>
      <w:proofErr w:type="spellStart"/>
      <w:r w:rsidRPr="00C67B90">
        <w:rPr>
          <w:rFonts w:ascii="Times New Roman" w:hAnsi="Times New Roman" w:cs="Times New Roman"/>
        </w:rPr>
        <w:t>також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результатів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щорічної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оцінки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ризиків</w:t>
      </w:r>
      <w:proofErr w:type="spellEnd"/>
      <w:r w:rsidRPr="00C67B90">
        <w:rPr>
          <w:rFonts w:ascii="Times New Roman" w:hAnsi="Times New Roman" w:cs="Times New Roman"/>
        </w:rPr>
        <w:t xml:space="preserve">, </w:t>
      </w:r>
      <w:proofErr w:type="spellStart"/>
      <w:r w:rsidRPr="00C67B90">
        <w:rPr>
          <w:rFonts w:ascii="Times New Roman" w:hAnsi="Times New Roman" w:cs="Times New Roman"/>
        </w:rPr>
        <w:t>проведеної</w:t>
      </w:r>
      <w:proofErr w:type="spellEnd"/>
      <w:r w:rsidRPr="00C67B90">
        <w:rPr>
          <w:rFonts w:ascii="Times New Roman" w:hAnsi="Times New Roman" w:cs="Times New Roman"/>
        </w:rPr>
        <w:t xml:space="preserve"> Сектором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 (до </w:t>
      </w:r>
      <w:proofErr w:type="spellStart"/>
      <w:r w:rsidRPr="00C67B90">
        <w:rPr>
          <w:rFonts w:ascii="Times New Roman" w:hAnsi="Times New Roman" w:cs="Times New Roman"/>
        </w:rPr>
        <w:t>впровадження</w:t>
      </w:r>
      <w:proofErr w:type="spellEnd"/>
      <w:r w:rsidRPr="00C67B90">
        <w:rPr>
          <w:rFonts w:ascii="Times New Roman" w:hAnsi="Times New Roman" w:cs="Times New Roman"/>
        </w:rPr>
        <w:t xml:space="preserve"> в НАМН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країни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діяльності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з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управління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ризиками</w:t>
      </w:r>
      <w:proofErr w:type="spellEnd"/>
      <w:r w:rsidRPr="00C67B90">
        <w:rPr>
          <w:rFonts w:ascii="Times New Roman" w:hAnsi="Times New Roman" w:cs="Times New Roman"/>
        </w:rPr>
        <w:t>).</w:t>
      </w: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Default="00C80D5E">
      <w:pPr>
        <w:rPr>
          <w:lang w:val="uk-UA"/>
        </w:rPr>
      </w:pPr>
    </w:p>
    <w:p w:rsidR="00C80D5E" w:rsidRPr="00C67B90" w:rsidRDefault="00C80D5E" w:rsidP="00C80D5E">
      <w:pPr>
        <w:pStyle w:val="11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220" w:line="190" w:lineRule="exact"/>
        <w:ind w:left="20"/>
        <w:jc w:val="left"/>
        <w:rPr>
          <w:rFonts w:ascii="Times New Roman" w:hAnsi="Times New Roman" w:cs="Times New Roman"/>
        </w:rPr>
      </w:pPr>
      <w:r w:rsidRPr="00C67B90">
        <w:rPr>
          <w:rStyle w:val="95pt0pt"/>
          <w:rFonts w:ascii="Times New Roman" w:hAnsi="Times New Roman" w:cs="Times New Roman"/>
        </w:rPr>
        <w:t>СТРАТЕГІЧНІ ЦІЛІ ТА ЗАВДАННЯ ВНУТРІШНЬОГО АУДИТУ</w:t>
      </w:r>
    </w:p>
    <w:p w:rsidR="00C80D5E" w:rsidRPr="00C80D5E" w:rsidRDefault="00C80D5E" w:rsidP="00C80D5E">
      <w:pPr>
        <w:pStyle w:val="1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69" w:lineRule="exact"/>
        <w:ind w:left="20" w:right="260"/>
        <w:jc w:val="left"/>
        <w:rPr>
          <w:rStyle w:val="95pt0pt"/>
          <w:rFonts w:ascii="Times New Roman" w:hAnsi="Times New Roman" w:cs="Times New Roman"/>
          <w:color w:val="auto"/>
          <w:spacing w:val="-3"/>
          <w:sz w:val="20"/>
          <w:szCs w:val="20"/>
          <w:shd w:val="clear" w:color="auto" w:fill="auto"/>
          <w:lang w:val="ru-RU"/>
        </w:rPr>
      </w:pPr>
      <w:r w:rsidRPr="00C67B90">
        <w:rPr>
          <w:rStyle w:val="95pt0pt"/>
          <w:rFonts w:ascii="Times New Roman" w:hAnsi="Times New Roman" w:cs="Times New Roman"/>
        </w:rPr>
        <w:t xml:space="preserve">Стратегічні цілі внутрішнього аудиту на 2019 - 2021 роки визначено з урахуванням загальної стратегії діяльності </w:t>
      </w:r>
      <w:r w:rsidRPr="00C67B90">
        <w:rPr>
          <w:rFonts w:ascii="Times New Roman" w:hAnsi="Times New Roman" w:cs="Times New Roman"/>
        </w:rPr>
        <w:t xml:space="preserve">НАМН </w:t>
      </w:r>
      <w:r w:rsidRPr="00C67B90">
        <w:rPr>
          <w:rStyle w:val="95pt0pt"/>
          <w:rFonts w:ascii="Times New Roman" w:hAnsi="Times New Roman" w:cs="Times New Roman"/>
        </w:rPr>
        <w:t>України:</w:t>
      </w:r>
    </w:p>
    <w:p w:rsidR="00C80D5E" w:rsidRPr="00C67B90" w:rsidRDefault="00C80D5E" w:rsidP="00C80D5E">
      <w:pPr>
        <w:pStyle w:val="11"/>
        <w:shd w:val="clear" w:color="auto" w:fill="auto"/>
        <w:tabs>
          <w:tab w:val="left" w:pos="1004"/>
        </w:tabs>
        <w:spacing w:before="0" w:after="0" w:line="269" w:lineRule="exact"/>
        <w:ind w:left="580" w:right="260" w:firstLine="0"/>
        <w:jc w:val="left"/>
        <w:rPr>
          <w:rFonts w:ascii="Times New Roman" w:hAnsi="Times New Roman" w:cs="Times New Roman"/>
        </w:rPr>
      </w:pPr>
    </w:p>
    <w:tbl>
      <w:tblPr>
        <w:tblW w:w="14459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1"/>
        <w:gridCol w:w="709"/>
        <w:gridCol w:w="4067"/>
        <w:gridCol w:w="709"/>
        <w:gridCol w:w="4184"/>
        <w:gridCol w:w="709"/>
      </w:tblGrid>
      <w:tr w:rsidR="00C80D5E" w:rsidRPr="00C67B90" w:rsidTr="001C596D">
        <w:trPr>
          <w:trHeight w:hRule="exact" w:val="422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97" w:lineRule="exact"/>
              <w:ind w:left="-10" w:firstLine="1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Страт</w:t>
            </w:r>
            <w:r>
              <w:rPr>
                <w:rStyle w:val="9pt0pt"/>
                <w:rFonts w:ascii="Times New Roman" w:hAnsi="Times New Roman" w:cs="Times New Roman"/>
              </w:rPr>
              <w:t>е</w:t>
            </w:r>
            <w:r w:rsidRPr="00C67B90">
              <w:rPr>
                <w:rStyle w:val="9pt0pt"/>
                <w:rFonts w:ascii="Times New Roman" w:hAnsi="Times New Roman" w:cs="Times New Roman"/>
              </w:rPr>
              <w:t>гічна ціль/пріоритети діяльності органу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97" w:lineRule="exact"/>
              <w:ind w:left="5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Основні документи, які визначають стратегічні цілі/пріорит</w:t>
            </w:r>
            <w:r>
              <w:rPr>
                <w:rStyle w:val="9pt0pt"/>
                <w:rFonts w:ascii="Times New Roman" w:hAnsi="Times New Roman" w:cs="Times New Roman"/>
              </w:rPr>
              <w:t>ет</w:t>
            </w:r>
            <w:r w:rsidRPr="00C67B90">
              <w:rPr>
                <w:rStyle w:val="9pt0pt"/>
                <w:rFonts w:ascii="Times New Roman" w:hAnsi="Times New Roman" w:cs="Times New Roman"/>
              </w:rPr>
              <w:t>и</w:t>
            </w:r>
            <w:r w:rsidRPr="00C67B90">
              <w:rPr>
                <w:rStyle w:val="9pt0pt"/>
                <w:rFonts w:ascii="Times New Roman" w:hAnsi="Times New Roman" w:cs="Times New Roman"/>
                <w:lang w:val="ru-RU"/>
              </w:rPr>
              <w:t xml:space="preserve"> </w:t>
            </w:r>
            <w:r w:rsidRPr="00C67B90">
              <w:rPr>
                <w:rStyle w:val="9pt0pt"/>
                <w:rFonts w:ascii="Times New Roman" w:hAnsi="Times New Roman" w:cs="Times New Roman"/>
              </w:rPr>
              <w:t>діяльності органу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Страт</w:t>
            </w:r>
            <w:r>
              <w:rPr>
                <w:rStyle w:val="9pt0pt"/>
                <w:rFonts w:ascii="Times New Roman" w:hAnsi="Times New Roman" w:cs="Times New Roman"/>
              </w:rPr>
              <w:t>е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гічна ціль внутрішнього аудит </w:t>
            </w:r>
          </w:p>
        </w:tc>
      </w:tr>
      <w:tr w:rsidR="00C80D5E" w:rsidRPr="00C67B90" w:rsidTr="001C596D">
        <w:trPr>
          <w:gridAfter w:val="1"/>
          <w:wAfter w:w="709" w:type="dxa"/>
          <w:trHeight w:hRule="exact" w:val="192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</w:t>
            </w:r>
          </w:p>
        </w:tc>
      </w:tr>
      <w:tr w:rsidR="00C80D5E" w:rsidRPr="00C67B90" w:rsidTr="003C54C0">
        <w:trPr>
          <w:gridAfter w:val="1"/>
          <w:wAfter w:w="709" w:type="dxa"/>
          <w:trHeight w:hRule="exact" w:val="3009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Забезпечення ефективного виконання бюджету.</w:t>
            </w:r>
          </w:p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Розвиток системи державного внутрішнього фінансового контролю: посилення ефективності внутрішнього аудиту; впровадження внутрішнього контролю.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Розпорядження Кабінету Міністрів України від 08.02.2017 № 142-р «Про схвалення Стратегії реформування системи управління державними фінансами на2017 - 2020 роки», від 24.05.2017 № 415-р «Про затвердження плану заходів з реалізації Стратегії реформування системи управління державними фінансами на2017 - 2020 роки».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2. Забезпечити ефективну реалізацію діяльності з внутрішнього аудиту. За результатами оцінки системи внутрішнього контролю в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та у сфері його управління, надання аудиторських висновків керівнику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та рекомендацій з удосконалення діяльності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, </w:t>
            </w:r>
            <w:r>
              <w:rPr>
                <w:rStyle w:val="95pt0pt"/>
                <w:rFonts w:ascii="Times New Roman" w:hAnsi="Times New Roman" w:cs="Times New Roman"/>
              </w:rPr>
              <w:t xml:space="preserve">наукових </w:t>
            </w:r>
            <w:r w:rsidRPr="00C67B90">
              <w:rPr>
                <w:rStyle w:val="95pt0pt"/>
                <w:rFonts w:ascii="Times New Roman" w:hAnsi="Times New Roman" w:cs="Times New Roman"/>
              </w:rPr>
              <w:t>установ, організацій та підприємств, що належать до сфери його управління, спрямованих на ефективне функціонування та управління державними фінансами в бюджетному процесі.</w:t>
            </w:r>
          </w:p>
        </w:tc>
      </w:tr>
    </w:tbl>
    <w:p w:rsidR="00C80D5E" w:rsidRDefault="00C80D5E">
      <w:pPr>
        <w:rPr>
          <w:lang w:val="uk-UA"/>
        </w:rPr>
      </w:pPr>
    </w:p>
    <w:p w:rsidR="00C80D5E" w:rsidRPr="00C67B90" w:rsidRDefault="00C80D5E" w:rsidP="00C80D5E">
      <w:pPr>
        <w:pStyle w:val="11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190" w:lineRule="exact"/>
        <w:ind w:left="580" w:firstLine="0"/>
        <w:jc w:val="left"/>
        <w:rPr>
          <w:rFonts w:ascii="Times New Roman" w:hAnsi="Times New Roman" w:cs="Times New Roman"/>
        </w:rPr>
      </w:pPr>
      <w:r w:rsidRPr="00C67B90">
        <w:rPr>
          <w:rStyle w:val="95pt0pt"/>
          <w:rFonts w:ascii="Times New Roman" w:hAnsi="Times New Roman" w:cs="Times New Roman"/>
        </w:rPr>
        <w:t>Завдання внутрішнього аудиту на 2019 - 2021 роки:</w:t>
      </w:r>
    </w:p>
    <w:tbl>
      <w:tblPr>
        <w:tblpPr w:leftFromText="180" w:rightFromText="180" w:vertAnchor="text" w:horzAnchor="margin" w:tblpXSpec="center" w:tblpY="162"/>
        <w:tblOverlap w:val="never"/>
        <w:tblW w:w="14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6"/>
        <w:gridCol w:w="3725"/>
        <w:gridCol w:w="2347"/>
        <w:gridCol w:w="2333"/>
        <w:gridCol w:w="2757"/>
      </w:tblGrid>
      <w:tr w:rsidR="00C80D5E" w:rsidRPr="00C67B90" w:rsidTr="00C80D5E">
        <w:trPr>
          <w:trHeight w:hRule="exact" w:val="226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Стратегічна ціль внутрішнього аудиту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Завдання внутрішнього аудиту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Ключові показники результативності, ефективності та якості</w:t>
            </w:r>
          </w:p>
        </w:tc>
      </w:tr>
      <w:tr w:rsidR="00C80D5E" w:rsidRPr="00C67B90" w:rsidTr="00C80D5E">
        <w:trPr>
          <w:trHeight w:hRule="exact" w:val="418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2019 рік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2020 рік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2021 рік</w:t>
            </w:r>
          </w:p>
        </w:tc>
      </w:tr>
      <w:tr w:rsidR="00C80D5E" w:rsidRPr="00C67B90" w:rsidTr="00C80D5E">
        <w:trPr>
          <w:trHeight w:hRule="exact" w:val="18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5</w:t>
            </w:r>
          </w:p>
        </w:tc>
      </w:tr>
      <w:tr w:rsidR="00C80D5E" w:rsidRPr="00C67B90" w:rsidTr="00C80D5E">
        <w:trPr>
          <w:trHeight w:hRule="exact" w:val="1118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1. Надання керівнику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 рекомендацій</w:t>
            </w:r>
            <w:r>
              <w:rPr>
                <w:rStyle w:val="95pt0pt"/>
                <w:rFonts w:ascii="Times New Roman" w:hAnsi="Times New Roman" w:cs="Times New Roman"/>
              </w:rPr>
              <w:t>,</w:t>
            </w:r>
            <w:r w:rsidRPr="00C67B90">
              <w:rPr>
                <w:rStyle w:val="95pt0pt"/>
                <w:rFonts w:ascii="Times New Roman" w:hAnsi="Times New Roman" w:cs="Times New Roman"/>
              </w:rPr>
              <w:t xml:space="preserve"> спрямованих на забезпечення ефективного функціонування та досягнення цілей (місії)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>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1.1. Здійснення внутрішніх аудитів щодо оцінки ефективності, якості та результативності виконання завдань, функцій та процесів структурними підрозділами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(відповідальними за діяльність).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10% в загальній кількості запланованих внутрішніх аудитів;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10% в загальній кількості запланованих внутрішніх аудитів;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20 % в загальній кількості запланованих внутрішніх аудитів;</w:t>
            </w:r>
          </w:p>
        </w:tc>
      </w:tr>
      <w:tr w:rsidR="00C80D5E" w:rsidRPr="00C67B90" w:rsidTr="00C80D5E">
        <w:trPr>
          <w:trHeight w:hRule="exact" w:val="456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6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2) частка аудиторських рекомендацій, прийнятих керівником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>, становить не менше 90 % від загальної кількості наданих рекомендацій;</w:t>
            </w:r>
          </w:p>
        </w:tc>
      </w:tr>
      <w:tr w:rsidR="00C80D5E" w:rsidRPr="00C67B90" w:rsidTr="00DE61AA">
        <w:trPr>
          <w:trHeight w:hRule="exact" w:val="451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1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3) частка рекомендацій, за якими досягнуто результативність, становить не менше 60 %.</w:t>
            </w:r>
          </w:p>
        </w:tc>
      </w:tr>
      <w:tr w:rsidR="00C80D5E" w:rsidRPr="00C67B90" w:rsidTr="00C80D5E">
        <w:trPr>
          <w:trHeight w:hRule="exact" w:val="1118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lastRenderedPageBreak/>
              <w:t xml:space="preserve">2. Забезпечити ефективну реалізацію діяльності з внутрішнього аудиту. За результатами оцінки системи внутрішнього контролю в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та у сфері його управління, надання аудиторських висновків керівнику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та рекомендацій з удосконалення діяльності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, </w:t>
            </w:r>
            <w:r>
              <w:rPr>
                <w:rStyle w:val="95pt0pt"/>
                <w:rFonts w:ascii="Times New Roman" w:hAnsi="Times New Roman" w:cs="Times New Roman"/>
              </w:rPr>
              <w:t xml:space="preserve">наукових </w:t>
            </w:r>
            <w:r w:rsidRPr="00C67B90">
              <w:rPr>
                <w:rStyle w:val="95pt0pt"/>
                <w:rFonts w:ascii="Times New Roman" w:hAnsi="Times New Roman" w:cs="Times New Roman"/>
              </w:rPr>
              <w:t>установ, організацій та підприємств, що належать до сфери його управління, спрямованих на ефективне функціонування та управління державними фінансами в бюджетному процесі.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2.1. Здійснення внутрішніх аудитів з оцін</w:t>
            </w:r>
            <w:r>
              <w:rPr>
                <w:rStyle w:val="95pt0pt"/>
                <w:rFonts w:ascii="Times New Roman" w:hAnsi="Times New Roman" w:cs="Times New Roman"/>
              </w:rPr>
              <w:t>к</w:t>
            </w:r>
            <w:r w:rsidRPr="00C67B90">
              <w:rPr>
                <w:rStyle w:val="95pt0pt"/>
                <w:rFonts w:ascii="Times New Roman" w:hAnsi="Times New Roman" w:cs="Times New Roman"/>
              </w:rPr>
              <w:t xml:space="preserve">и ефективності функціонування системи внутрішнього контролю, ступеня виконання і досягнення цілей, визначених у стратегічних та річних планах, ефективності планування і виконання бюджетних програм та результатів їх виконання, завдань, визначених актами законодавства, а також ризиків, які негативно впливають на виконання функцій і завдань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10 % в загальній кількості запланованих внутрішніх аудитів;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20 % в загальній кількості запланованих внутрішніх аудитів;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1) 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частка таких аудитів становить </w:t>
            </w:r>
            <w:r>
              <w:rPr>
                <w:rStyle w:val="9pt0pt"/>
                <w:rFonts w:ascii="Times New Roman" w:hAnsi="Times New Roman" w:cs="Times New Roman"/>
              </w:rPr>
              <w:t>30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 % в загальній кількості запланованих внутрішніх аудитів;</w:t>
            </w:r>
          </w:p>
        </w:tc>
      </w:tr>
      <w:tr w:rsidR="00C80D5E" w:rsidRPr="00C67B90" w:rsidTr="00C80D5E">
        <w:trPr>
          <w:trHeight w:hRule="exact" w:val="226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0D5E" w:rsidRPr="00C67B90" w:rsidTr="00C80D5E">
        <w:trPr>
          <w:trHeight w:hRule="exact" w:val="451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6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2) частка аудиторських рекомендацій, прийнятих керівником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 xml:space="preserve">, становить не менше </w:t>
            </w:r>
            <w:r w:rsidRPr="00C67B90">
              <w:rPr>
                <w:rStyle w:val="95pt0pt"/>
                <w:rFonts w:ascii="Times New Roman" w:hAnsi="Times New Roman" w:cs="Times New Roman"/>
              </w:rPr>
              <w:t xml:space="preserve">95 % </w:t>
            </w:r>
            <w:r w:rsidRPr="00C67B90">
              <w:rPr>
                <w:rStyle w:val="9pt0pt"/>
                <w:rFonts w:ascii="Times New Roman" w:hAnsi="Times New Roman" w:cs="Times New Roman"/>
              </w:rPr>
              <w:t>від загальної кількості наданих рекомендацій;</w:t>
            </w:r>
          </w:p>
        </w:tc>
      </w:tr>
      <w:tr w:rsidR="00C80D5E" w:rsidRPr="00C67B90" w:rsidTr="00C80D5E">
        <w:trPr>
          <w:trHeight w:hRule="exact" w:val="2021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3) частка рекомендацій, за якими досягнуто результативність, становить не менше</w:t>
            </w:r>
          </w:p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70 %.</w:t>
            </w:r>
          </w:p>
        </w:tc>
      </w:tr>
      <w:tr w:rsidR="00C80D5E" w:rsidRPr="00C67B90" w:rsidTr="00C80D5E">
        <w:trPr>
          <w:trHeight w:hRule="exact" w:val="1123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2.2. Здійснення внутрішніх аудитів з оцінка діяльності </w:t>
            </w:r>
            <w:r>
              <w:rPr>
                <w:rStyle w:val="95pt0pt"/>
                <w:rFonts w:ascii="Times New Roman" w:hAnsi="Times New Roman" w:cs="Times New Roman"/>
              </w:rPr>
              <w:t xml:space="preserve">наукових </w:t>
            </w:r>
            <w:r w:rsidRPr="00C67B90">
              <w:rPr>
                <w:rStyle w:val="95pt0pt"/>
                <w:rFonts w:ascii="Times New Roman" w:hAnsi="Times New Roman" w:cs="Times New Roman"/>
              </w:rPr>
              <w:t xml:space="preserve">установ, організацій, що належать до сфери управління </w:t>
            </w:r>
            <w:r w:rsidRPr="00C67B90">
              <w:rPr>
                <w:rFonts w:ascii="Times New Roman" w:hAnsi="Times New Roman" w:cs="Times New Roman"/>
              </w:rPr>
              <w:t>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>, щодо законності та достовірності фінансової і бюджетної звітності, правильності ведення бухгалтерського обліку та щодо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80 % в загальній кількості запланованих внутрішніх аудитів;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70 % в загальній кількості запланованих внутрішніх аудитів;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1) частка таких аудитів становить 50 % в загальній кількості запланованих внутрішніх аудитів;</w:t>
            </w:r>
          </w:p>
        </w:tc>
      </w:tr>
      <w:tr w:rsidR="00C80D5E" w:rsidRPr="00C67B90" w:rsidTr="00C80D5E">
        <w:trPr>
          <w:trHeight w:hRule="exact" w:val="456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2) частка аудиторських рекомендацій, прийнятих керівником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 xml:space="preserve"> становить не менше 95 % від загальної кількості наданих рекомендацій;</w:t>
            </w:r>
          </w:p>
        </w:tc>
      </w:tr>
      <w:tr w:rsidR="00C80D5E" w:rsidRPr="00C67B90" w:rsidTr="00DE61AA">
        <w:trPr>
          <w:trHeight w:hRule="exact" w:val="490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shd w:val="clear" w:color="auto" w:fill="auto"/>
              <w:spacing w:before="0" w:after="0" w:line="21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3) частка рекомендацій, за якими досягнуто результативність, становить не менше 80 %.</w:t>
            </w:r>
          </w:p>
        </w:tc>
      </w:tr>
    </w:tbl>
    <w:p w:rsidR="00C80D5E" w:rsidRPr="00C67B90" w:rsidRDefault="00C80D5E" w:rsidP="00C80D5E">
      <w:pPr>
        <w:rPr>
          <w:rFonts w:ascii="Times New Roman" w:hAnsi="Times New Roman" w:cs="Times New Roman"/>
          <w:sz w:val="2"/>
          <w:szCs w:val="2"/>
        </w:rPr>
        <w:sectPr w:rsidR="00C80D5E" w:rsidRPr="00C67B90" w:rsidSect="00C80D5E">
          <w:pgSz w:w="16838" w:h="11906" w:orient="landscape"/>
          <w:pgMar w:top="567" w:right="567" w:bottom="567" w:left="720" w:header="0" w:footer="3" w:gutter="0"/>
          <w:cols w:space="720"/>
          <w:noEndnote/>
          <w:docGrid w:linePitch="360"/>
        </w:sectPr>
      </w:pPr>
    </w:p>
    <w:p w:rsidR="00C80D5E" w:rsidRPr="00C67B90" w:rsidRDefault="00C80D5E" w:rsidP="00C80D5E">
      <w:pPr>
        <w:pStyle w:val="a5"/>
        <w:framePr w:wrap="none" w:vAnchor="page" w:hAnchor="page" w:x="8213" w:y="1152"/>
        <w:shd w:val="clear" w:color="auto" w:fill="auto"/>
        <w:spacing w:line="170" w:lineRule="exact"/>
        <w:ind w:left="20"/>
        <w:jc w:val="left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90"/>
        <w:gridCol w:w="3715"/>
        <w:gridCol w:w="2357"/>
        <w:gridCol w:w="2347"/>
        <w:gridCol w:w="2448"/>
      </w:tblGrid>
      <w:tr w:rsidR="00C80D5E" w:rsidRPr="00C67B90" w:rsidTr="009E4F3A">
        <w:trPr>
          <w:trHeight w:hRule="exact" w:val="1296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framePr w:w="14458" w:h="9120" w:wrap="none" w:vAnchor="page" w:hAnchor="page" w:x="1195" w:y="13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дотримання актів законодавства, планів, процедур, контрактів з питань стану збереження активів, інформації та управління державним майном.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180" w:lineRule="exact"/>
              <w:ind w:left="288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D5E" w:rsidRPr="00C67B90" w:rsidTr="009E4F3A">
        <w:trPr>
          <w:trHeight w:hRule="exact" w:val="2448"/>
        </w:trPr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framePr w:w="14458" w:h="9120" w:wrap="none" w:vAnchor="page" w:hAnchor="page" w:x="1195" w:y="1350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2.3. Програмне забезпечення ведення бази даних внутрішнього аудиту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Визначення виконавця (розробника)</w:t>
            </w:r>
          </w:p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програмного продукту для ведення бази даних внутрішнього аудиту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Розроблення технічних вимог до бази даних внутрішнього аудиту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Супровід робіт щодо розроблення</w:t>
            </w:r>
            <w:r>
              <w:rPr>
                <w:rStyle w:val="9pt0pt"/>
                <w:rFonts w:ascii="Times New Roman" w:hAnsi="Times New Roman" w:cs="Times New Roman"/>
              </w:rPr>
              <w:t xml:space="preserve"> 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програмного продукту, надання консультацій розробнику стосовно нормативних вимог та мети ведення бази даних об’єктів внутрішнього аудиту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>.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0" w:after="0" w:line="22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Тестування програмного продукту.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Запуск (впровадження) програмного продукту, створеного для ведення бази даних внутрішнього аудиту </w:t>
            </w:r>
            <w:r w:rsidRPr="00C67B90">
              <w:rPr>
                <w:rFonts w:ascii="Times New Roman" w:hAnsi="Times New Roman" w:cs="Times New Roman"/>
              </w:rPr>
              <w:t xml:space="preserve"> НАМН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>.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before="0" w:after="0" w:line="22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Удосконалення програмного продукту.</w:t>
            </w:r>
          </w:p>
        </w:tc>
      </w:tr>
      <w:tr w:rsidR="00C80D5E" w:rsidRPr="00C67B90" w:rsidTr="009E4F3A">
        <w:trPr>
          <w:trHeight w:hRule="exact" w:val="1795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3. Створення підґрунтя для здійснення внутрішніх аудитів щодо оцінки надійності, ефективності та результативності інформаційних систем і технологій.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3.1. Здійснення методологічної та практичної роботи.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визначено методологічні підходи щодо оцінки </w:t>
            </w:r>
            <w:r w:rsidRPr="00C67B90">
              <w:rPr>
                <w:rStyle w:val="95pt0pt"/>
                <w:rFonts w:ascii="Times New Roman" w:hAnsi="Times New Roman" w:cs="Times New Roman"/>
                <w:lang w:val="en-US"/>
              </w:rPr>
              <w:t>IT</w:t>
            </w:r>
            <w:r w:rsidRPr="00C67B90">
              <w:rPr>
                <w:rStyle w:val="95pt0pt"/>
                <w:rFonts w:ascii="Times New Roman" w:hAnsi="Times New Roman" w:cs="Times New Roman"/>
              </w:rPr>
              <w:t>- ризиків та здійснення внутрішнього аудиту щодо оцінки надійності, ефективності та результативності інформаційних систем і технологій;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оцінка </w:t>
            </w:r>
            <w:proofErr w:type="spellStart"/>
            <w:r w:rsidRPr="00C67B90">
              <w:rPr>
                <w:rStyle w:val="95pt0pt"/>
                <w:rFonts w:ascii="Times New Roman" w:hAnsi="Times New Roman" w:cs="Times New Roman"/>
              </w:rPr>
              <w:t>ІТ-ризиків</w:t>
            </w:r>
            <w:proofErr w:type="spellEnd"/>
            <w:r w:rsidRPr="00C67B90">
              <w:rPr>
                <w:rStyle w:val="95pt0pt"/>
                <w:rFonts w:ascii="Times New Roman" w:hAnsi="Times New Roman" w:cs="Times New Roman"/>
              </w:rPr>
              <w:t xml:space="preserve"> здійснена з використанням розроблених методологічних підходів.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197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1) методологічні підходи використовуються під час оцінки </w:t>
            </w:r>
            <w:proofErr w:type="spellStart"/>
            <w:r w:rsidRPr="00C67B90">
              <w:rPr>
                <w:rStyle w:val="9pt0pt"/>
                <w:rFonts w:ascii="Times New Roman" w:hAnsi="Times New Roman" w:cs="Times New Roman"/>
              </w:rPr>
              <w:t>ІТ-ризиків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 xml:space="preserve"> та при здійсненні внутрішніх аудитів щодо оцінки надійності, ефективності та результативності інформаційних систем і технологій.</w:t>
            </w:r>
          </w:p>
        </w:tc>
      </w:tr>
      <w:tr w:rsidR="00C80D5E" w:rsidRPr="00C67B90" w:rsidTr="009E4F3A">
        <w:trPr>
          <w:trHeight w:hRule="exact" w:val="3581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framePr w:w="14458" w:h="9120" w:wrap="none" w:vAnchor="page" w:hAnchor="page" w:x="1195" w:y="1350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3.2. Професійний розвиток працівників підрозділу внутрішнього аудиту.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розроблено план навчання та підвищення кваліфікації працівників підрозділу внутрішнього аудиту на 2019 рік;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0"/>
              </w:numPr>
              <w:shd w:val="clear" w:color="auto" w:fill="auto"/>
              <w:tabs>
                <w:tab w:val="left" w:pos="523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за результатами навчань професійні знання стосовно здійснення внутрішніх аудитів щодо оцінки надійності, ефективності та результативності інформаційних систем і технологій отримали не менше двох працівників підрозділу.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розроблено план навчання та підвищення кваліфікації працівників підрозділу внутрішнього аудиту на 2020 рік;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за результатами навчань професійні знання стосовно здійснення внутрішніх аудитів щодо оцінки надійності, ефективності та результативності інформаційних систем і технологій отримали не менше двох працівників підрозділу.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>розроблено план навчання - та підвищення кваліфікації працівників підрозділу внутрішнього аудиту на 2021 рік;</w:t>
            </w:r>
          </w:p>
          <w:p w:rsidR="00C80D5E" w:rsidRPr="00C67B90" w:rsidRDefault="00C80D5E" w:rsidP="00C80D5E">
            <w:pPr>
              <w:pStyle w:val="11"/>
              <w:framePr w:w="14458" w:h="9120" w:wrap="none" w:vAnchor="page" w:hAnchor="page" w:x="1195" w:y="1350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5pt0pt"/>
                <w:rFonts w:ascii="Times New Roman" w:hAnsi="Times New Roman" w:cs="Times New Roman"/>
              </w:rPr>
              <w:t xml:space="preserve">за 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результатами </w:t>
            </w:r>
            <w:r w:rsidRPr="00C67B90">
              <w:rPr>
                <w:rStyle w:val="95pt0pt"/>
                <w:rFonts w:ascii="Times New Roman" w:hAnsi="Times New Roman" w:cs="Times New Roman"/>
              </w:rPr>
              <w:t>на</w:t>
            </w:r>
            <w:r>
              <w:rPr>
                <w:rStyle w:val="95pt0pt"/>
                <w:rFonts w:ascii="Times New Roman" w:hAnsi="Times New Roman" w:cs="Times New Roman"/>
              </w:rPr>
              <w:t>в</w:t>
            </w:r>
            <w:r w:rsidRPr="00C67B90">
              <w:rPr>
                <w:rStyle w:val="95pt0pt"/>
                <w:rFonts w:ascii="Times New Roman" w:hAnsi="Times New Roman" w:cs="Times New Roman"/>
              </w:rPr>
              <w:t>ча</w:t>
            </w:r>
            <w:r>
              <w:rPr>
                <w:rStyle w:val="95pt0pt"/>
                <w:rFonts w:ascii="Times New Roman" w:hAnsi="Times New Roman" w:cs="Times New Roman"/>
              </w:rPr>
              <w:t>н</w:t>
            </w:r>
            <w:r w:rsidRPr="00C67B90">
              <w:rPr>
                <w:rStyle w:val="95pt0pt"/>
                <w:rFonts w:ascii="Times New Roman" w:hAnsi="Times New Roman" w:cs="Times New Roman"/>
              </w:rPr>
              <w:t xml:space="preserve">ь </w:t>
            </w:r>
            <w:r w:rsidRPr="00C67B90">
              <w:rPr>
                <w:rStyle w:val="9pt0pt"/>
                <w:rFonts w:ascii="Times New Roman" w:hAnsi="Times New Roman" w:cs="Times New Roman"/>
              </w:rPr>
              <w:t>професійні знання стосовно здійснення внутрішніх аудитів щодо оцінки надійності, ефективності та результативності інформаційних систем і технологій отримали не менше двох працівників</w:t>
            </w:r>
          </w:p>
          <w:p w:rsidR="00C80D5E" w:rsidRPr="00C67B90" w:rsidRDefault="00C80D5E" w:rsidP="009E4F3A">
            <w:pPr>
              <w:pStyle w:val="11"/>
              <w:framePr w:w="14458" w:h="9120" w:wrap="none" w:vAnchor="page" w:hAnchor="page" w:x="1195" w:y="135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І підрозділу.</w:t>
            </w:r>
          </w:p>
        </w:tc>
      </w:tr>
    </w:tbl>
    <w:p w:rsidR="00C80D5E" w:rsidRPr="00C67B90" w:rsidRDefault="00C80D5E" w:rsidP="00C80D5E">
      <w:pPr>
        <w:rPr>
          <w:rFonts w:ascii="Times New Roman" w:hAnsi="Times New Roman" w:cs="Times New Roman"/>
          <w:sz w:val="2"/>
          <w:szCs w:val="2"/>
        </w:rPr>
        <w:sectPr w:rsidR="00C80D5E" w:rsidRPr="00C67B90" w:rsidSect="004058AC">
          <w:pgSz w:w="16838" w:h="11906" w:orient="landscape"/>
          <w:pgMar w:top="567" w:right="567" w:bottom="567" w:left="720" w:header="0" w:footer="3" w:gutter="0"/>
          <w:cols w:space="720"/>
          <w:noEndnote/>
          <w:docGrid w:linePitch="360"/>
        </w:sectPr>
      </w:pPr>
    </w:p>
    <w:p w:rsidR="001C596D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rPr>
          <w:rStyle w:val="20pt"/>
          <w:rFonts w:ascii="Times New Roman" w:hAnsi="Times New Roman" w:cs="Times New Roman"/>
          <w:lang w:val="en-US"/>
        </w:rPr>
      </w:pPr>
      <w:bookmarkStart w:id="0" w:name="bookmark1"/>
      <w:r w:rsidRPr="001C596D">
        <w:rPr>
          <w:rStyle w:val="20pt"/>
          <w:rFonts w:ascii="Times New Roman" w:hAnsi="Times New Roman" w:cs="Times New Roman"/>
          <w:lang w:val="ru-RU"/>
        </w:rPr>
        <w:lastRenderedPageBreak/>
        <w:t xml:space="preserve"> </w:t>
      </w:r>
      <w:r w:rsidRPr="001C596D">
        <w:rPr>
          <w:rStyle w:val="20pt"/>
          <w:rFonts w:ascii="Times New Roman" w:hAnsi="Times New Roman" w:cs="Times New Roman"/>
          <w:lang w:val="en-US"/>
        </w:rPr>
        <w:t xml:space="preserve"> </w:t>
      </w:r>
    </w:p>
    <w:p w:rsidR="001C596D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rPr>
          <w:rStyle w:val="20pt"/>
          <w:rFonts w:ascii="Times New Roman" w:hAnsi="Times New Roman" w:cs="Times New Roman"/>
          <w:lang w:val="en-US"/>
        </w:rPr>
      </w:pPr>
    </w:p>
    <w:p w:rsidR="001C596D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rPr>
          <w:rStyle w:val="20pt"/>
          <w:rFonts w:ascii="Times New Roman" w:hAnsi="Times New Roman" w:cs="Times New Roman"/>
          <w:lang w:val="en-US"/>
        </w:rPr>
      </w:pPr>
      <w:r>
        <w:rPr>
          <w:rStyle w:val="20pt"/>
          <w:rFonts w:ascii="Times New Roman" w:hAnsi="Times New Roman" w:cs="Times New Roman"/>
          <w:lang w:val="en-US"/>
        </w:rPr>
        <w:t>IV</w:t>
      </w:r>
      <w:r w:rsidRPr="001C596D">
        <w:rPr>
          <w:rStyle w:val="20pt"/>
          <w:rFonts w:ascii="Times New Roman" w:hAnsi="Times New Roman" w:cs="Times New Roman"/>
          <w:lang w:val="en-US"/>
        </w:rPr>
        <w:t>.</w:t>
      </w:r>
      <w:r w:rsidRPr="00C67B90">
        <w:rPr>
          <w:rStyle w:val="20pt"/>
          <w:rFonts w:ascii="Times New Roman" w:hAnsi="Times New Roman" w:cs="Times New Roman"/>
        </w:rPr>
        <w:t>ПРІОРИТЕТНІ ОБ’ЄКТИ ВНУТРІШНЬОГО АУДИТУ</w:t>
      </w:r>
      <w:bookmarkEnd w:id="0"/>
    </w:p>
    <w:p w:rsidR="001C596D" w:rsidRPr="001C596D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rPr>
          <w:rFonts w:ascii="Times New Roman" w:hAnsi="Times New Roman" w:cs="Times New Roman"/>
          <w:lang w:val="en-US"/>
        </w:rPr>
      </w:pPr>
    </w:p>
    <w:p w:rsidR="001C596D" w:rsidRPr="00C67B90" w:rsidRDefault="001C596D" w:rsidP="001C596D">
      <w:pPr>
        <w:pStyle w:val="22"/>
        <w:shd w:val="clear" w:color="auto" w:fill="auto"/>
        <w:spacing w:after="0" w:line="274" w:lineRule="exact"/>
        <w:ind w:left="20" w:right="340" w:firstLine="560"/>
        <w:rPr>
          <w:rFonts w:ascii="Times New Roman" w:hAnsi="Times New Roman" w:cs="Times New Roman"/>
        </w:rPr>
      </w:pPr>
      <w:bookmarkStart w:id="1" w:name="bookmark2"/>
      <w:r w:rsidRPr="00C67B90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C67B90">
        <w:rPr>
          <w:rFonts w:ascii="Times New Roman" w:hAnsi="Times New Roman" w:cs="Times New Roman"/>
        </w:rPr>
        <w:t>оцінки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ризиків</w:t>
      </w:r>
      <w:proofErr w:type="spellEnd"/>
      <w:r w:rsidRPr="00C67B90">
        <w:rPr>
          <w:rFonts w:ascii="Times New Roman" w:hAnsi="Times New Roman" w:cs="Times New Roman"/>
        </w:rPr>
        <w:t xml:space="preserve"> та </w:t>
      </w:r>
      <w:proofErr w:type="spellStart"/>
      <w:r w:rsidRPr="00C67B90">
        <w:rPr>
          <w:rFonts w:ascii="Times New Roman" w:hAnsi="Times New Roman" w:cs="Times New Roman"/>
        </w:rPr>
        <w:t>ризик-орієнтованого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відбору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визначено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7B90">
        <w:rPr>
          <w:rFonts w:ascii="Times New Roman" w:hAnsi="Times New Roman" w:cs="Times New Roman"/>
        </w:rPr>
        <w:t>пр</w:t>
      </w:r>
      <w:proofErr w:type="gramEnd"/>
      <w:r w:rsidRPr="00C67B90">
        <w:rPr>
          <w:rFonts w:ascii="Times New Roman" w:hAnsi="Times New Roman" w:cs="Times New Roman"/>
        </w:rPr>
        <w:t>іоритетні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об’єкти</w:t>
      </w:r>
      <w:proofErr w:type="spellEnd"/>
      <w:r w:rsidRPr="00C67B90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C67B90">
        <w:rPr>
          <w:rFonts w:ascii="Times New Roman" w:hAnsi="Times New Roman" w:cs="Times New Roman"/>
        </w:rPr>
        <w:t xml:space="preserve"> аудиту на 2019 - 2021 роки:</w:t>
      </w:r>
      <w:bookmarkEnd w:id="1"/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3706"/>
        <w:gridCol w:w="649"/>
        <w:gridCol w:w="1401"/>
        <w:gridCol w:w="1642"/>
        <w:gridCol w:w="1351"/>
        <w:gridCol w:w="848"/>
        <w:gridCol w:w="782"/>
        <w:gridCol w:w="778"/>
        <w:gridCol w:w="888"/>
        <w:gridCol w:w="778"/>
        <w:gridCol w:w="1171"/>
      </w:tblGrid>
      <w:tr w:rsidR="001C596D" w:rsidRPr="00C67B90" w:rsidTr="001C596D">
        <w:trPr>
          <w:trHeight w:hRule="exact" w:val="2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Застосовані основні критерії відбору/фактори ризику</w:t>
            </w:r>
          </w:p>
        </w:tc>
      </w:tr>
      <w:tr w:rsidR="001C596D" w:rsidRPr="00C67B90" w:rsidTr="001C596D">
        <w:trPr>
          <w:trHeight w:hRule="exact" w:val="590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Style w:val="75pt0pt"/>
                <w:rFonts w:ascii="Times New Roman" w:hAnsi="Times New Roman" w:cs="Times New Roman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0">
              <w:rPr>
                <w:rStyle w:val="75pt0pt"/>
                <w:rFonts w:ascii="Times New Roman" w:hAnsi="Times New Roman" w:cs="Times New Roman"/>
                <w:sz w:val="18"/>
                <w:szCs w:val="18"/>
              </w:rPr>
              <w:t xml:space="preserve">Ступінь </w:t>
            </w:r>
            <w:proofErr w:type="spellStart"/>
            <w:r w:rsidRPr="00C67B90">
              <w:rPr>
                <w:rFonts w:ascii="Times New Roman" w:hAnsi="Times New Roman" w:cs="Times New Roman"/>
                <w:sz w:val="18"/>
                <w:szCs w:val="18"/>
              </w:rPr>
              <w:t>пріоритетності</w:t>
            </w:r>
            <w:proofErr w:type="spellEnd"/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Загальний результат оцінки ризиків, пов’язаних з об’єкт ом    внутрішнього аудит у (кількість ризиків)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Фінансова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важливість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матеріальність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ind w:right="113"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Система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внутрішнього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контролю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ind w:left="113" w:right="113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</w:p>
          <w:p w:rsidR="001C596D" w:rsidRPr="00C67B90" w:rsidRDefault="001C596D" w:rsidP="001C596D">
            <w:pPr>
              <w:framePr w:w="14424" w:h="7762" w:wrap="none" w:vAnchor="page" w:hAnchor="page" w:x="1191" w:y="1311"/>
              <w:ind w:left="113" w:right="113"/>
              <w:rPr>
                <w:rFonts w:ascii="Times New Roman" w:eastAsia="Arial Unicode MS" w:hAnsi="Times New Roman" w:cs="Times New Roman"/>
                <w:sz w:val="15"/>
                <w:szCs w:val="15"/>
              </w:rPr>
            </w:pPr>
            <w:proofErr w:type="spellStart"/>
            <w:r w:rsidRPr="00C67B90">
              <w:rPr>
                <w:rFonts w:ascii="Times New Roman" w:eastAsia="Arial Unicode MS" w:hAnsi="Times New Roman" w:cs="Times New Roman"/>
                <w:sz w:val="15"/>
                <w:szCs w:val="15"/>
              </w:rPr>
              <w:t>Репутаційна</w:t>
            </w:r>
            <w:proofErr w:type="spellEnd"/>
            <w:r w:rsidRPr="00C67B90">
              <w:rPr>
                <w:rFonts w:ascii="Times New Roman" w:eastAsia="Arial Unicode MS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67B90">
              <w:rPr>
                <w:rFonts w:ascii="Times New Roman" w:eastAsia="Arial Unicode MS" w:hAnsi="Times New Roman" w:cs="Times New Roman"/>
                <w:sz w:val="15"/>
                <w:szCs w:val="15"/>
              </w:rPr>
              <w:t>чутливість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Питання</w:t>
            </w:r>
            <w:proofErr w:type="gram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,я</w:t>
            </w:r>
            <w:proofErr w:type="gram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кі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цікавлять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керівництво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Час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від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попереднього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аудиту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Стан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впровадження</w:t>
            </w:r>
            <w:proofErr w:type="spellEnd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 xml:space="preserve"> аудитор аудит </w:t>
            </w:r>
            <w:proofErr w:type="spellStart"/>
            <w:r w:rsidRPr="00C67B90">
              <w:rPr>
                <w:rFonts w:ascii="Times New Roman" w:hAnsi="Times New Roman" w:cs="Times New Roman"/>
                <w:sz w:val="15"/>
                <w:szCs w:val="15"/>
              </w:rPr>
              <w:t>рекомендацій</w:t>
            </w:r>
            <w:proofErr w:type="spellEnd"/>
          </w:p>
        </w:tc>
      </w:tr>
      <w:tr w:rsidR="001C596D" w:rsidRPr="00C67B90" w:rsidTr="001C596D">
        <w:trPr>
          <w:trHeight w:hRule="exact" w:val="197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130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254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298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</w:rPr>
              <w:t>ЗІ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Об’єкт внутрішнього аудиту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10" w:lineRule="exact"/>
              <w:ind w:left="160" w:firstLine="0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94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•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274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п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За високим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За середнім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За низьким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178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рівнем ризику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рівнем ризику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рівнем ризику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130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right="16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106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5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130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163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pacing w:line="11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1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384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C596D" w:rsidRPr="00C67B90" w:rsidTr="001C596D">
        <w:trPr>
          <w:trHeight w:hRule="exact" w:val="4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right="16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12</w:t>
            </w:r>
          </w:p>
        </w:tc>
      </w:tr>
      <w:tr w:rsidR="001C596D" w:rsidRPr="00C67B90" w:rsidTr="001C596D">
        <w:trPr>
          <w:trHeight w:hRule="exact" w:val="3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Діяльність державної установи</w:t>
            </w:r>
          </w:p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гематології</w:t>
            </w:r>
            <w:proofErr w:type="spellEnd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трансфузіології</w:t>
            </w:r>
            <w:proofErr w:type="spellEnd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 xml:space="preserve"> НАМН </w:t>
            </w:r>
            <w:proofErr w:type="spellStart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67B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7B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□</w:t>
            </w:r>
          </w:p>
        </w:tc>
      </w:tr>
      <w:tr w:rsidR="001C596D" w:rsidRPr="00C67B90" w:rsidTr="001C596D">
        <w:trPr>
          <w:trHeight w:hRule="exact" w:val="388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231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8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Style w:val="75pt0pt"/>
                <w:rFonts w:ascii="Times New Roman" w:hAnsi="Times New Roman" w:cs="Times New Roman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Style w:val="75pt0pt"/>
                <w:rFonts w:ascii="Times New Roman" w:hAnsi="Times New Roman" w:cs="Times New Roman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Діяльність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державної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установи</w:t>
            </w: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Інститут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мікробіології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імунології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ім</w:t>
            </w:r>
            <w:proofErr w:type="spellEnd"/>
            <w:proofErr w:type="gramStart"/>
            <w:r w:rsidRPr="00C67B90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І.І.</w:t>
            </w:r>
            <w:proofErr w:type="gramEnd"/>
            <w:r w:rsidRPr="00C67B90">
              <w:rPr>
                <w:rFonts w:ascii="Times New Roman" w:eastAsia="Calibri" w:hAnsi="Times New Roman" w:cs="Times New Roman"/>
                <w:bCs/>
              </w:rPr>
              <w:t>Мечнікова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 xml:space="preserve"> НАМН </w:t>
            </w:r>
            <w:proofErr w:type="spellStart"/>
            <w:r w:rsidRPr="00C67B90">
              <w:rPr>
                <w:rFonts w:ascii="Times New Roman" w:eastAsia="Calibri" w:hAnsi="Times New Roman" w:cs="Times New Roman"/>
                <w:bCs/>
              </w:rPr>
              <w:t>України</w:t>
            </w:r>
            <w:proofErr w:type="spellEnd"/>
            <w:r w:rsidRPr="00C67B90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</w:rPr>
              <w:t>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□</w:t>
            </w:r>
          </w:p>
        </w:tc>
      </w:tr>
      <w:tr w:rsidR="001C596D" w:rsidRPr="00C67B90" w:rsidTr="001C596D">
        <w:trPr>
          <w:trHeight w:hRule="exact" w:val="1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330" w:lineRule="exact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Constantia165pt0pt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1C596D" w:rsidRPr="00C67B90" w:rsidTr="001C596D">
        <w:trPr>
          <w:trHeight w:hRule="exact" w:val="618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Style w:val="75pt0pt"/>
                <w:rFonts w:ascii="Times New Roman" w:hAnsi="Times New Roman" w:cs="Times New Roman"/>
              </w:rPr>
            </w:pPr>
          </w:p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:rsidR="001C596D" w:rsidRPr="004C6938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установи </w:t>
            </w:r>
            <w:r w:rsidRPr="004C6938">
              <w:rPr>
                <w:rFonts w:ascii="Times New Roman" w:hAnsi="Times New Roman" w:cs="Times New Roman"/>
              </w:rPr>
              <w:t>«</w:t>
            </w:r>
            <w:proofErr w:type="spellStart"/>
            <w:r w:rsidRPr="004C6938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геронтології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Д.Ф.Чеботарьова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» НАМН </w:t>
            </w:r>
            <w:proofErr w:type="spellStart"/>
            <w:r w:rsidRPr="004C69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C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6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6D" w:rsidRPr="00C67B90" w:rsidRDefault="001C596D" w:rsidP="00DE61AA">
            <w:pPr>
              <w:framePr w:w="14424" w:h="7762" w:wrap="none" w:vAnchor="page" w:hAnchor="page" w:x="1191" w:y="13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4C6938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установи </w:t>
            </w:r>
            <w:r w:rsidRPr="004C6938">
              <w:rPr>
                <w:rFonts w:ascii="Times New Roman" w:hAnsi="Times New Roman" w:cs="Times New Roman"/>
              </w:rPr>
              <w:t>«</w:t>
            </w:r>
            <w:proofErr w:type="spellStart"/>
            <w:r w:rsidRPr="004C6938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  <w:shd w:val="clear" w:color="auto" w:fill="FFFFFF"/>
              </w:rPr>
              <w:t>імені</w:t>
            </w:r>
            <w:proofErr w:type="spellEnd"/>
            <w:r w:rsidRPr="004C69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  <w:shd w:val="clear" w:color="auto" w:fill="FFFFFF"/>
              </w:rPr>
              <w:t>Ю.І.Кундієва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НАМН </w:t>
            </w:r>
            <w:proofErr w:type="spellStart"/>
            <w:r w:rsidRPr="004C69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C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B90">
              <w:rPr>
                <w:rStyle w:val="75pt0pt0"/>
                <w:rFonts w:ascii="Times New Roman" w:hAnsi="Times New Roman" w:cs="Times New Roman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right="34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□</w:t>
            </w:r>
          </w:p>
        </w:tc>
      </w:tr>
      <w:tr w:rsidR="001C596D" w:rsidRPr="00C67B90" w:rsidTr="001C596D">
        <w:trPr>
          <w:trHeight w:hRule="exact" w:val="7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Діяльність державної установи </w:t>
            </w:r>
            <w:r w:rsidRPr="00C67B90">
              <w:rPr>
                <w:rFonts w:ascii="Times New Roman" w:hAnsi="Times New Roman" w:cs="Times New Roman"/>
              </w:rPr>
              <w:t>«</w:t>
            </w:r>
            <w:proofErr w:type="spellStart"/>
            <w:r w:rsidRPr="00C67B90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C67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B90">
              <w:rPr>
                <w:rFonts w:ascii="Times New Roman" w:hAnsi="Times New Roman" w:cs="Times New Roman"/>
              </w:rPr>
              <w:t>епідеміології</w:t>
            </w:r>
            <w:proofErr w:type="spellEnd"/>
            <w:r w:rsidRPr="00C67B9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інфекційних</w:t>
            </w:r>
            <w:proofErr w:type="spellEnd"/>
            <w:r w:rsidRPr="00C67B90">
              <w:rPr>
                <w:rFonts w:ascii="Times New Roman" w:hAnsi="Times New Roman" w:cs="Times New Roman"/>
              </w:rPr>
              <w:t xml:space="preserve"> хвороб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ім</w:t>
            </w:r>
            <w:proofErr w:type="spellEnd"/>
            <w:r w:rsidRPr="00C67B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B90">
              <w:rPr>
                <w:rFonts w:ascii="Times New Roman" w:hAnsi="Times New Roman" w:cs="Times New Roman"/>
              </w:rPr>
              <w:t>Л.В.Громашевського</w:t>
            </w:r>
            <w:proofErr w:type="spellEnd"/>
            <w:r w:rsidRPr="00C67B90">
              <w:rPr>
                <w:rFonts w:ascii="Times New Roman" w:hAnsi="Times New Roman" w:cs="Times New Roman"/>
              </w:rPr>
              <w:t xml:space="preserve"> НАМН </w:t>
            </w:r>
            <w:proofErr w:type="spellStart"/>
            <w:r w:rsidRPr="00C67B9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67B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framePr w:w="14424" w:h="7762" w:wrap="none" w:vAnchor="page" w:hAnchor="page" w:x="1191" w:y="131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1C596D">
        <w:trPr>
          <w:trHeight w:hRule="exact" w:val="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4C6938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установи </w:t>
            </w:r>
            <w:r w:rsidRPr="004C6938">
              <w:rPr>
                <w:rFonts w:ascii="Times New Roman" w:hAnsi="Times New Roman" w:cs="Times New Roman"/>
              </w:rPr>
              <w:t>«</w:t>
            </w:r>
            <w:proofErr w:type="spellStart"/>
            <w:r w:rsidRPr="004C6938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нефрології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НАМН </w:t>
            </w:r>
            <w:proofErr w:type="spellStart"/>
            <w:r w:rsidRPr="004C69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C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16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right="36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right="34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  <w:lang w:val="en-US"/>
              </w:rPr>
              <w:t>in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75pt0pt"/>
                <w:rFonts w:ascii="Times New Roman" w:hAnsi="Times New Roman" w:cs="Times New Roman"/>
              </w:rPr>
              <w:t>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1C596D">
            <w:pPr>
              <w:pStyle w:val="11"/>
              <w:framePr w:w="14424" w:h="7762" w:wrap="none" w:vAnchor="page" w:hAnchor="page" w:x="1191" w:y="1311"/>
              <w:shd w:val="clear" w:color="auto" w:fill="auto"/>
              <w:spacing w:before="0" w:after="0" w:line="15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75pt0pt0"/>
                <w:rFonts w:ascii="Times New Roman" w:hAnsi="Times New Roman" w:cs="Times New Roman"/>
                <w:lang w:val="ru-RU"/>
              </w:rPr>
              <w:t>и</w:t>
            </w:r>
          </w:p>
        </w:tc>
      </w:tr>
    </w:tbl>
    <w:p w:rsidR="001C596D" w:rsidRPr="001C596D" w:rsidRDefault="001C596D" w:rsidP="001C596D">
      <w:pPr>
        <w:rPr>
          <w:rFonts w:ascii="Times New Roman" w:hAnsi="Times New Roman" w:cs="Times New Roman"/>
          <w:sz w:val="2"/>
          <w:szCs w:val="2"/>
          <w:lang w:val="uk-UA"/>
        </w:rPr>
        <w:sectPr w:rsidR="001C596D" w:rsidRPr="001C596D" w:rsidSect="001C596D">
          <w:pgSz w:w="16838" w:h="11906" w:orient="landscape"/>
          <w:pgMar w:top="0" w:right="0" w:bottom="0" w:left="993" w:header="0" w:footer="3" w:gutter="0"/>
          <w:cols w:space="720"/>
          <w:noEndnote/>
          <w:docGrid w:linePitch="360"/>
        </w:sectPr>
      </w:pPr>
    </w:p>
    <w:p w:rsidR="001C596D" w:rsidRPr="00C67B90" w:rsidRDefault="001C596D" w:rsidP="001C596D">
      <w:pPr>
        <w:pStyle w:val="a5"/>
        <w:framePr w:wrap="none" w:vAnchor="page" w:hAnchor="page" w:x="8237" w:y="1147"/>
        <w:shd w:val="clear" w:color="auto" w:fill="auto"/>
        <w:spacing w:line="170" w:lineRule="exact"/>
        <w:ind w:left="20"/>
        <w:jc w:val="left"/>
        <w:rPr>
          <w:rFonts w:ascii="Times New Roman" w:hAnsi="Times New Roman" w:cs="Times New Roman"/>
        </w:rPr>
      </w:pPr>
      <w:r w:rsidRPr="00C67B90">
        <w:rPr>
          <w:rFonts w:ascii="Times New Roman" w:hAnsi="Times New Roman" w:cs="Times New Roman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706"/>
        <w:gridCol w:w="408"/>
        <w:gridCol w:w="1642"/>
        <w:gridCol w:w="1642"/>
        <w:gridCol w:w="1637"/>
        <w:gridCol w:w="806"/>
        <w:gridCol w:w="778"/>
        <w:gridCol w:w="778"/>
        <w:gridCol w:w="883"/>
        <w:gridCol w:w="778"/>
        <w:gridCol w:w="883"/>
      </w:tblGrid>
      <w:tr w:rsidR="001C596D" w:rsidRPr="00C67B90" w:rsidTr="009E4F3A">
        <w:trPr>
          <w:trHeight w:hRule="exact" w:val="2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96D" w:rsidRPr="00C67B90" w:rsidTr="009E4F3A">
        <w:trPr>
          <w:trHeight w:hRule="exact"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4C6938" w:rsidRDefault="001C596D" w:rsidP="0053209E">
            <w:pPr>
              <w:spacing w:before="58" w:after="35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установи </w:t>
            </w: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Національний</w:t>
            </w:r>
            <w:proofErr w:type="spellEnd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науковий</w:t>
            </w:r>
            <w:proofErr w:type="spellEnd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центр </w:t>
            </w:r>
            <w:proofErr w:type="spellStart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радіаційної</w:t>
            </w:r>
            <w:proofErr w:type="spellEnd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медицини</w:t>
            </w:r>
            <w:proofErr w:type="spellEnd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НАМН </w:t>
            </w:r>
            <w:proofErr w:type="spellStart"/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України</w:t>
            </w:r>
            <w:proofErr w:type="spellEnd"/>
            <w:r w:rsidRPr="00594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»</w:t>
            </w:r>
          </w:p>
          <w:p w:rsidR="001C596D" w:rsidRPr="004C6938" w:rsidRDefault="001C596D" w:rsidP="0053209E">
            <w:pPr>
              <w:pStyle w:val="11"/>
              <w:shd w:val="clear" w:color="auto" w:fill="auto"/>
              <w:spacing w:before="0" w:after="0" w:line="226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</w:tr>
      <w:tr w:rsidR="001C596D" w:rsidRPr="00C67B90" w:rsidTr="009E4F3A">
        <w:trPr>
          <w:trHeight w:hRule="exact" w:val="9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spacing w:before="58" w:after="35"/>
              <w:outlineLvl w:val="2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</w:t>
            </w:r>
            <w:r w:rsidRPr="005949AC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установи </w:t>
            </w:r>
            <w:r w:rsidRPr="005949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>травматології</w:t>
            </w:r>
            <w:proofErr w:type="spellEnd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>ортопедії</w:t>
            </w:r>
            <w:proofErr w:type="spellEnd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НАМН</w:t>
            </w:r>
            <w:r w:rsidRPr="00594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949A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</w:tr>
      <w:tr w:rsidR="001C596D" w:rsidRPr="00C67B90" w:rsidTr="009E4F3A">
        <w:trPr>
          <w:trHeight w:hRule="exact" w:val="9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установи </w:t>
            </w:r>
            <w:r w:rsidRPr="004C6938">
              <w:rPr>
                <w:rFonts w:ascii="Times New Roman" w:hAnsi="Times New Roman" w:cs="Times New Roman"/>
              </w:rPr>
              <w:t>«</w:t>
            </w:r>
            <w:proofErr w:type="spellStart"/>
            <w:r w:rsidRPr="004C6938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C6938">
              <w:rPr>
                <w:rFonts w:ascii="Times New Roman" w:hAnsi="Times New Roman" w:cs="Times New Roman"/>
              </w:rPr>
              <w:t>підлітків</w:t>
            </w:r>
            <w:proofErr w:type="spellEnd"/>
            <w:r w:rsidRPr="004C6938">
              <w:rPr>
                <w:rFonts w:ascii="Times New Roman" w:hAnsi="Times New Roman" w:cs="Times New Roman"/>
              </w:rPr>
              <w:t xml:space="preserve"> НАМН </w:t>
            </w:r>
            <w:proofErr w:type="spellStart"/>
            <w:r w:rsidRPr="004C69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C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7B90">
              <w:rPr>
                <w:rStyle w:val="85pt0pt0"/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</w:tr>
      <w:tr w:rsidR="001C596D" w:rsidRPr="00C67B90" w:rsidTr="001C596D">
        <w:trPr>
          <w:trHeight w:hRule="exact" w:val="6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938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Діяльність державної </w:t>
            </w:r>
            <w:r w:rsidRPr="005949AC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установи </w:t>
            </w:r>
            <w:r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949AC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9AC">
              <w:rPr>
                <w:rFonts w:ascii="Times New Roman" w:hAnsi="Times New Roman" w:cs="Times New Roman"/>
              </w:rPr>
              <w:t>фармакології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949AC">
              <w:rPr>
                <w:rFonts w:ascii="Times New Roman" w:hAnsi="Times New Roman" w:cs="Times New Roman"/>
              </w:rPr>
              <w:t>токсикології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949AC">
              <w:rPr>
                <w:rFonts w:ascii="Times New Roman" w:hAnsi="Times New Roman" w:cs="Times New Roman"/>
              </w:rPr>
              <w:t xml:space="preserve">АМН </w:t>
            </w:r>
            <w:proofErr w:type="spellStart"/>
            <w:r w:rsidRPr="005949AC"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6D" w:rsidRPr="00C67B90" w:rsidRDefault="001C596D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й</w:t>
            </w:r>
          </w:p>
        </w:tc>
      </w:tr>
      <w:tr w:rsidR="00DE61AA" w:rsidRPr="00C67B90" w:rsidTr="00DE61AA">
        <w:trPr>
          <w:trHeight w:hRule="exact" w:val="6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DE61AA" w:rsidRDefault="00DE61AA" w:rsidP="0053209E">
            <w:pPr>
              <w:pStyle w:val="11"/>
              <w:shd w:val="clear" w:color="auto" w:fill="auto"/>
              <w:spacing w:before="0" w:after="0" w:line="180" w:lineRule="exact"/>
              <w:ind w:left="200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4C6938" w:rsidRDefault="00DE61AA" w:rsidP="0053209E">
            <w:pPr>
              <w:pStyle w:val="11"/>
              <w:shd w:val="clear" w:color="auto" w:fill="auto"/>
              <w:spacing w:before="0" w:after="0" w:line="221" w:lineRule="exact"/>
              <w:ind w:firstLine="0"/>
              <w:jc w:val="center"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5949AC">
              <w:rPr>
                <w:rFonts w:ascii="Times New Roman" w:hAnsi="Times New Roman" w:cs="Times New Roman"/>
              </w:rPr>
              <w:t> </w:t>
            </w:r>
            <w:r w:rsidRPr="005949AC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Діяльність державної установи </w:t>
            </w:r>
            <w:r w:rsidRPr="005949AC">
              <w:rPr>
                <w:rFonts w:ascii="Times New Roman" w:hAnsi="Times New Roman" w:cs="Times New Roman"/>
              </w:rPr>
              <w:t>«</w:t>
            </w:r>
            <w:proofErr w:type="spellStart"/>
            <w:r w:rsidRPr="005949AC">
              <w:rPr>
                <w:rFonts w:ascii="Times New Roman" w:hAnsi="Times New Roman" w:cs="Times New Roman"/>
              </w:rPr>
              <w:t>Інститут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9AC">
              <w:rPr>
                <w:rFonts w:ascii="Times New Roman" w:hAnsi="Times New Roman" w:cs="Times New Roman"/>
              </w:rPr>
              <w:t>генетичної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949AC">
              <w:rPr>
                <w:rFonts w:ascii="Times New Roman" w:hAnsi="Times New Roman" w:cs="Times New Roman"/>
              </w:rPr>
              <w:t>регенеративної</w:t>
            </w:r>
            <w:proofErr w:type="spellEnd"/>
            <w:r w:rsidRPr="005949AC">
              <w:rPr>
                <w:rFonts w:ascii="Times New Roman" w:hAnsi="Times New Roman" w:cs="Times New Roman"/>
              </w:rPr>
              <w:t> </w:t>
            </w:r>
            <w:proofErr w:type="spellStart"/>
            <w:r w:rsidRPr="005949AC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Pr="005949AC">
              <w:rPr>
                <w:rFonts w:ascii="Times New Roman" w:hAnsi="Times New Roman" w:cs="Times New Roman"/>
              </w:rPr>
              <w:t xml:space="preserve"> НАМН </w:t>
            </w:r>
            <w:proofErr w:type="spellStart"/>
            <w:r w:rsidRPr="005949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949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80" w:lineRule="exact"/>
              <w:ind w:left="180" w:firstLine="0"/>
              <w:jc w:val="left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9pt0pt"/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28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AA" w:rsidRPr="00C67B90" w:rsidRDefault="00DE61AA" w:rsidP="0053209E">
            <w:pPr>
              <w:pStyle w:val="11"/>
              <w:shd w:val="clear" w:color="auto" w:fill="auto"/>
              <w:spacing w:before="0" w:after="0" w:line="170" w:lineRule="exact"/>
              <w:ind w:left="300" w:firstLine="0"/>
              <w:jc w:val="left"/>
              <w:rPr>
                <w:rStyle w:val="85pt0pt"/>
                <w:rFonts w:ascii="Times New Roman" w:hAnsi="Times New Roman" w:cs="Times New Roman"/>
              </w:rPr>
            </w:pPr>
          </w:p>
        </w:tc>
      </w:tr>
    </w:tbl>
    <w:p w:rsidR="00C80D5E" w:rsidRPr="004058AC" w:rsidRDefault="00C80D5E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987750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987750" w:rsidRPr="00987750" w:rsidRDefault="00987750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53209E" w:rsidRPr="00A65C2B" w:rsidRDefault="00A65C2B" w:rsidP="0053209E">
      <w:pPr>
        <w:pStyle w:val="22"/>
        <w:shd w:val="clear" w:color="auto" w:fill="auto"/>
        <w:tabs>
          <w:tab w:val="left" w:pos="858"/>
        </w:tabs>
        <w:spacing w:after="0" w:line="190" w:lineRule="exact"/>
        <w:rPr>
          <w:rFonts w:ascii="Times New Roman" w:hAnsi="Times New Roman" w:cs="Times New Roman"/>
          <w:lang w:val="en-US"/>
        </w:rPr>
      </w:pPr>
      <w:r>
        <w:rPr>
          <w:rStyle w:val="20pt"/>
          <w:rFonts w:ascii="Times New Roman" w:hAnsi="Times New Roman" w:cs="Times New Roman"/>
          <w:lang w:val="en-US"/>
        </w:rPr>
        <w:lastRenderedPageBreak/>
        <w:t>V.</w:t>
      </w:r>
      <w:r w:rsidR="0053209E">
        <w:rPr>
          <w:rStyle w:val="20pt"/>
          <w:rFonts w:ascii="Times New Roman" w:hAnsi="Times New Roman" w:cs="Times New Roman"/>
        </w:rPr>
        <w:t>ПРОВЕДЕННЯ ВНУТРІШ</w:t>
      </w:r>
      <w:r w:rsidR="0053209E" w:rsidRPr="00C67B90">
        <w:rPr>
          <w:rStyle w:val="20pt"/>
          <w:rFonts w:ascii="Times New Roman" w:hAnsi="Times New Roman" w:cs="Times New Roman"/>
        </w:rPr>
        <w:t>НІХ АУДИТІВ</w:t>
      </w:r>
    </w:p>
    <w:p w:rsidR="001C596D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  <w:rPr>
          <w:lang w:val="en-US"/>
        </w:rPr>
      </w:pPr>
    </w:p>
    <w:p w:rsidR="001C596D" w:rsidRPr="004058AC" w:rsidRDefault="00A65C2B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  <w:proofErr w:type="spellStart"/>
      <w:proofErr w:type="gramStart"/>
      <w:r w:rsidRPr="00C67B90">
        <w:rPr>
          <w:rFonts w:ascii="Times New Roman" w:hAnsi="Times New Roman" w:cs="Times New Roman"/>
        </w:rPr>
        <w:t>Пр</w:t>
      </w:r>
      <w:proofErr w:type="gramEnd"/>
      <w:r w:rsidRPr="00C67B90">
        <w:rPr>
          <w:rFonts w:ascii="Times New Roman" w:hAnsi="Times New Roman" w:cs="Times New Roman"/>
        </w:rPr>
        <w:t>іоритетні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об</w:t>
      </w:r>
      <w:r w:rsidRPr="004058AC">
        <w:rPr>
          <w:rFonts w:ascii="Times New Roman" w:hAnsi="Times New Roman" w:cs="Times New Roman"/>
        </w:rPr>
        <w:t>’</w:t>
      </w:r>
      <w:r w:rsidRPr="00C67B90">
        <w:rPr>
          <w:rFonts w:ascii="Times New Roman" w:hAnsi="Times New Roman" w:cs="Times New Roman"/>
        </w:rPr>
        <w:t>єкти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r w:rsidRPr="00C67B90">
        <w:rPr>
          <w:rFonts w:ascii="Times New Roman" w:hAnsi="Times New Roman" w:cs="Times New Roman"/>
        </w:rPr>
        <w:t>аудиту</w:t>
      </w:r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щодо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яких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проводитимуться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внутрішні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аудити</w:t>
      </w:r>
      <w:proofErr w:type="spellEnd"/>
      <w:r w:rsidRPr="004058AC">
        <w:rPr>
          <w:rFonts w:ascii="Times New Roman" w:hAnsi="Times New Roman" w:cs="Times New Roman"/>
        </w:rPr>
        <w:t xml:space="preserve"> </w:t>
      </w:r>
      <w:r w:rsidRPr="00C67B90">
        <w:rPr>
          <w:rFonts w:ascii="Times New Roman" w:hAnsi="Times New Roman" w:cs="Times New Roman"/>
        </w:rPr>
        <w:t>у</w:t>
      </w:r>
      <w:r w:rsidRPr="004058AC">
        <w:rPr>
          <w:rFonts w:ascii="Times New Roman" w:hAnsi="Times New Roman" w:cs="Times New Roman"/>
        </w:rPr>
        <w:t xml:space="preserve"> 2019-2021 </w:t>
      </w:r>
      <w:r w:rsidRPr="00C67B90">
        <w:rPr>
          <w:rFonts w:ascii="Times New Roman" w:hAnsi="Times New Roman" w:cs="Times New Roman"/>
        </w:rPr>
        <w:t>роках</w:t>
      </w: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  <w:rPr>
          <w:b/>
        </w:rPr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Pr="004058AC" w:rsidRDefault="001C596D" w:rsidP="001C596D">
      <w:pPr>
        <w:pStyle w:val="22"/>
        <w:shd w:val="clear" w:color="auto" w:fill="auto"/>
        <w:tabs>
          <w:tab w:val="left" w:pos="954"/>
        </w:tabs>
        <w:spacing w:after="0" w:line="190" w:lineRule="exact"/>
        <w:ind w:left="20"/>
      </w:pPr>
    </w:p>
    <w:p w:rsidR="001C596D" w:rsidRDefault="001C596D" w:rsidP="001C596D">
      <w:pPr>
        <w:pStyle w:val="22"/>
        <w:shd w:val="clear" w:color="auto" w:fill="auto"/>
        <w:tabs>
          <w:tab w:val="left" w:pos="858"/>
        </w:tabs>
        <w:spacing w:after="0" w:line="190" w:lineRule="exact"/>
        <w:rPr>
          <w:rStyle w:val="20pt"/>
          <w:rFonts w:ascii="Times New Roman" w:hAnsi="Times New Roman" w:cs="Times New Roman"/>
          <w:lang w:val="en-US"/>
        </w:rPr>
      </w:pPr>
      <w:r>
        <w:rPr>
          <w:rStyle w:val="20pt"/>
          <w:rFonts w:ascii="Times New Roman" w:hAnsi="Times New Roman" w:cs="Times New Roman"/>
          <w:lang w:val="en-US"/>
        </w:rPr>
        <w:t>V.</w:t>
      </w:r>
      <w:r>
        <w:rPr>
          <w:rStyle w:val="20pt"/>
          <w:rFonts w:ascii="Times New Roman" w:hAnsi="Times New Roman" w:cs="Times New Roman"/>
        </w:rPr>
        <w:t>ПРОВЕДЕННЯ ВНУТРІШ</w:t>
      </w:r>
      <w:r w:rsidRPr="00C67B90">
        <w:rPr>
          <w:rStyle w:val="20pt"/>
          <w:rFonts w:ascii="Times New Roman" w:hAnsi="Times New Roman" w:cs="Times New Roman"/>
        </w:rPr>
        <w:t>НІХ АУДИТІВ</w:t>
      </w:r>
    </w:p>
    <w:p w:rsidR="001C596D" w:rsidRPr="001C596D" w:rsidRDefault="001C596D" w:rsidP="001C596D">
      <w:pPr>
        <w:pStyle w:val="22"/>
        <w:shd w:val="clear" w:color="auto" w:fill="auto"/>
        <w:tabs>
          <w:tab w:val="left" w:pos="858"/>
        </w:tabs>
        <w:spacing w:after="0" w:line="190" w:lineRule="exact"/>
        <w:rPr>
          <w:rFonts w:ascii="Times New Roman" w:hAnsi="Times New Roman" w:cs="Times New Roman"/>
          <w:lang w:val="en-US"/>
        </w:rPr>
      </w:pPr>
    </w:p>
    <w:p w:rsidR="001C596D" w:rsidRPr="004058AC" w:rsidRDefault="001C596D" w:rsidP="001C596D">
      <w:pPr>
        <w:pStyle w:val="22"/>
        <w:shd w:val="clear" w:color="auto" w:fill="auto"/>
        <w:spacing w:after="0" w:line="190" w:lineRule="exact"/>
        <w:ind w:left="560"/>
        <w:rPr>
          <w:rFonts w:ascii="Times New Roman" w:hAnsi="Times New Roman" w:cs="Times New Roman"/>
        </w:rPr>
      </w:pPr>
      <w:bookmarkStart w:id="2" w:name="bookmark4"/>
      <w:proofErr w:type="spellStart"/>
      <w:proofErr w:type="gramStart"/>
      <w:r w:rsidRPr="00C67B90">
        <w:rPr>
          <w:rFonts w:ascii="Times New Roman" w:hAnsi="Times New Roman" w:cs="Times New Roman"/>
        </w:rPr>
        <w:t>Пр</w:t>
      </w:r>
      <w:proofErr w:type="gramEnd"/>
      <w:r w:rsidRPr="00C67B90">
        <w:rPr>
          <w:rFonts w:ascii="Times New Roman" w:hAnsi="Times New Roman" w:cs="Times New Roman"/>
        </w:rPr>
        <w:t>іоритетні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об</w:t>
      </w:r>
      <w:r w:rsidRPr="001C596D">
        <w:rPr>
          <w:rFonts w:ascii="Times New Roman" w:hAnsi="Times New Roman" w:cs="Times New Roman"/>
        </w:rPr>
        <w:t>’</w:t>
      </w:r>
      <w:r w:rsidRPr="00C67B90">
        <w:rPr>
          <w:rFonts w:ascii="Times New Roman" w:hAnsi="Times New Roman" w:cs="Times New Roman"/>
        </w:rPr>
        <w:t>єкти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внутрішнього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r w:rsidRPr="00C67B90">
        <w:rPr>
          <w:rFonts w:ascii="Times New Roman" w:hAnsi="Times New Roman" w:cs="Times New Roman"/>
        </w:rPr>
        <w:t>аудиту</w:t>
      </w:r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щодо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яких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проводитимуться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внутрішні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proofErr w:type="spellStart"/>
      <w:r w:rsidRPr="00C67B90">
        <w:rPr>
          <w:rFonts w:ascii="Times New Roman" w:hAnsi="Times New Roman" w:cs="Times New Roman"/>
        </w:rPr>
        <w:t>аудити</w:t>
      </w:r>
      <w:proofErr w:type="spellEnd"/>
      <w:r w:rsidRPr="001C596D">
        <w:rPr>
          <w:rFonts w:ascii="Times New Roman" w:hAnsi="Times New Roman" w:cs="Times New Roman"/>
        </w:rPr>
        <w:t xml:space="preserve"> </w:t>
      </w:r>
      <w:r w:rsidRPr="00C67B90">
        <w:rPr>
          <w:rFonts w:ascii="Times New Roman" w:hAnsi="Times New Roman" w:cs="Times New Roman"/>
        </w:rPr>
        <w:t>у</w:t>
      </w:r>
      <w:r w:rsidRPr="001C596D">
        <w:rPr>
          <w:rFonts w:ascii="Times New Roman" w:hAnsi="Times New Roman" w:cs="Times New Roman"/>
        </w:rPr>
        <w:t xml:space="preserve"> 2019-2021 </w:t>
      </w:r>
      <w:r w:rsidRPr="00C67B90">
        <w:rPr>
          <w:rFonts w:ascii="Times New Roman" w:hAnsi="Times New Roman" w:cs="Times New Roman"/>
        </w:rPr>
        <w:t>роках</w:t>
      </w:r>
      <w:r w:rsidRPr="001C596D">
        <w:rPr>
          <w:rFonts w:ascii="Times New Roman" w:hAnsi="Times New Roman" w:cs="Times New Roman"/>
        </w:rPr>
        <w:t>:</w:t>
      </w:r>
      <w:bookmarkEnd w:id="2"/>
    </w:p>
    <w:tbl>
      <w:tblPr>
        <w:tblOverlap w:val="never"/>
        <w:tblW w:w="14509" w:type="dxa"/>
        <w:tblLayout w:type="fixed"/>
        <w:tblCellMar>
          <w:left w:w="10" w:type="dxa"/>
          <w:right w:w="10" w:type="dxa"/>
        </w:tblCellMar>
        <w:tblLook w:val="0600"/>
      </w:tblPr>
      <w:tblGrid>
        <w:gridCol w:w="3179"/>
        <w:gridCol w:w="3251"/>
        <w:gridCol w:w="448"/>
        <w:gridCol w:w="4215"/>
        <w:gridCol w:w="414"/>
        <w:gridCol w:w="414"/>
        <w:gridCol w:w="405"/>
        <w:gridCol w:w="698"/>
        <w:gridCol w:w="684"/>
        <w:gridCol w:w="801"/>
      </w:tblGrid>
      <w:tr w:rsidR="0053209E" w:rsidRPr="00C67B90" w:rsidTr="0053209E">
        <w:trPr>
          <w:trHeight w:hRule="exact" w:val="430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53209E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02" w:lineRule="exact"/>
              <w:ind w:left="708"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Стратегічна ціль внутрішнього аудиту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Завдання внутрішнього аудиту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  <w:lang w:val="en-US"/>
              </w:rPr>
              <w:t>N°</w:t>
            </w:r>
          </w:p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з/п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Рік</w:t>
            </w:r>
          </w:p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дослідження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9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Обсяг робочого часу, людино-дні</w:t>
            </w:r>
          </w:p>
        </w:tc>
      </w:tr>
      <w:tr w:rsidR="0053209E" w:rsidRPr="00C67B90" w:rsidTr="0053209E">
        <w:trPr>
          <w:trHeight w:hRule="exact" w:val="909"/>
        </w:trPr>
        <w:tc>
          <w:tcPr>
            <w:tcW w:w="3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Об’єкт внутрішнього аудиту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2019 рік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2020 рік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2021 рік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2019 рік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2020 рік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2021 рік</w:t>
            </w:r>
          </w:p>
        </w:tc>
      </w:tr>
      <w:tr w:rsidR="0053209E" w:rsidRPr="00C67B90" w:rsidTr="0053209E">
        <w:trPr>
          <w:trHeight w:hRule="exact" w:val="192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•4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10</w:t>
            </w:r>
          </w:p>
        </w:tc>
      </w:tr>
      <w:tr w:rsidR="0053209E" w:rsidRPr="00C67B90" w:rsidTr="0053209E">
        <w:trPr>
          <w:trHeight w:hRule="exact" w:val="459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1. Надання керівнику НАМН України рекомендацій</w:t>
            </w:r>
            <w:r>
              <w:rPr>
                <w:rStyle w:val="9pt0pt"/>
                <w:rFonts w:ascii="Times New Roman" w:hAnsi="Times New Roman" w:cs="Times New Roman"/>
              </w:rPr>
              <w:t>,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 спрямованих на забезпечення ефективного функціонування та досягнення цілі (місії) академії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1.</w:t>
            </w:r>
            <w:r>
              <w:rPr>
                <w:rStyle w:val="9pt0pt"/>
                <w:rFonts w:ascii="Times New Roman" w:hAnsi="Times New Roman" w:cs="Times New Roman"/>
              </w:rPr>
              <w:t>1. Здійснення внутрішніх аудиті</w:t>
            </w:r>
            <w:r w:rsidRPr="00C67B90">
              <w:rPr>
                <w:rStyle w:val="9pt0pt"/>
                <w:rFonts w:ascii="Times New Roman" w:hAnsi="Times New Roman" w:cs="Times New Roman"/>
              </w:rPr>
              <w:t xml:space="preserve">в </w:t>
            </w:r>
            <w:r>
              <w:rPr>
                <w:rStyle w:val="9pt0pt"/>
                <w:rFonts w:ascii="Times New Roman" w:hAnsi="Times New Roman" w:cs="Times New Roman"/>
              </w:rPr>
              <w:t>щ</w:t>
            </w:r>
            <w:r w:rsidRPr="00C67B90">
              <w:rPr>
                <w:rStyle w:val="9pt0pt"/>
                <w:rFonts w:ascii="Times New Roman" w:hAnsi="Times New Roman" w:cs="Times New Roman"/>
              </w:rPr>
              <w:t>одо оцінки ефективності, якості та результативності виконання завдань, функцій та процесів структурними підрозділами НАМН України (відповідальними за діяльність).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Лікувально-організаційне управління, науково-координаційне управління, відділ кадрів НАМН України охорон и здоров'я України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-</w:t>
            </w:r>
          </w:p>
        </w:tc>
      </w:tr>
      <w:tr w:rsidR="0053209E" w:rsidRPr="00C67B90" w:rsidTr="0053209E">
        <w:trPr>
          <w:trHeight w:hRule="exact" w:val="991"/>
        </w:trPr>
        <w:tc>
          <w:tcPr>
            <w:tcW w:w="3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Досягнення планових стратегічних цілей НАМН України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45</w:t>
            </w:r>
          </w:p>
        </w:tc>
      </w:tr>
      <w:tr w:rsidR="0053209E" w:rsidRPr="00C67B90" w:rsidTr="0053209E">
        <w:trPr>
          <w:trHeight w:hRule="exact" w:val="3176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2. Забезпечити ефективну реалізацію діяльності з внутрішнього аудиту. За результатами оцінки системи внутрішнього контролю в  НАМН України та у сфері його управління, надання аудиторських висновків керівнику  НАМН України  та рекомендацій з удосконалення діяльності  НАМН України, </w:t>
            </w:r>
            <w:r>
              <w:rPr>
                <w:rStyle w:val="9pt0pt"/>
                <w:rFonts w:ascii="Times New Roman" w:hAnsi="Times New Roman" w:cs="Times New Roman"/>
              </w:rPr>
              <w:t xml:space="preserve">наукових </w:t>
            </w:r>
            <w:r w:rsidRPr="00C67B90">
              <w:rPr>
                <w:rStyle w:val="9pt0pt"/>
                <w:rFonts w:ascii="Times New Roman" w:hAnsi="Times New Roman" w:cs="Times New Roman"/>
              </w:rPr>
              <w:t>установ, що належать до сфери</w:t>
            </w:r>
            <w:r w:rsidRPr="00C67B90">
              <w:rPr>
                <w:rStyle w:val="9pt0pt"/>
                <w:rFonts w:ascii="Times New Roman" w:hAnsi="Times New Roman" w:cs="Times New Roman"/>
                <w:lang w:val="ru-RU"/>
              </w:rPr>
              <w:t xml:space="preserve"> </w:t>
            </w:r>
            <w:r w:rsidRPr="00C67B90">
              <w:rPr>
                <w:rStyle w:val="9pt0pt"/>
                <w:rFonts w:ascii="Times New Roman" w:hAnsi="Times New Roman" w:cs="Times New Roman"/>
              </w:rPr>
              <w:t>її управління, спрямованих на ефективне функціонування та управління державними фінансами в бюджетному процесі.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2.1. Здійснення внутрішніх аудитів з оцінки ефективності функціонування системи внутрішнього контролю, ступеня виконання і досягнення цілей, визначених у стратегічних та річних планах, ефективності планування і виконання бюджетних програм та результатів їх виконання, завдань, визначених актами законодавства, а також ризиків, які негативно впливають на виконання функцій і завдань  НАМН України.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21" w:lineRule="exact"/>
              <w:ind w:firstLine="0"/>
              <w:jc w:val="left"/>
              <w:rPr>
                <w:rStyle w:val="9pt0pt"/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Бюджетна програма за КПКВК 6561040 </w:t>
            </w:r>
          </w:p>
          <w:p w:rsidR="0053209E" w:rsidRPr="004058AC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058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профілактики і лікування хвороб людини, підготовка наукових кадрів, фінансова підтримка розвитку наукової інфраструктури та об'єктів, що становлять національне надбання»</w:t>
            </w:r>
          </w:p>
          <w:p w:rsidR="0053209E" w:rsidRPr="004058AC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7B90">
              <w:rPr>
                <w:rStyle w:val="0pt"/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209E" w:rsidRPr="00C67B90" w:rsidTr="0053209E">
        <w:trPr>
          <w:trHeight w:hRule="exact" w:val="1750"/>
        </w:trPr>
        <w:tc>
          <w:tcPr>
            <w:tcW w:w="31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3209E" w:rsidRPr="004058AC" w:rsidRDefault="0053209E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 xml:space="preserve">2.2. Здійснення внутрішніх аудитів з оцінка діяльності </w:t>
            </w:r>
            <w:r>
              <w:rPr>
                <w:rStyle w:val="9pt0pt"/>
                <w:rFonts w:ascii="Times New Roman" w:hAnsi="Times New Roman" w:cs="Times New Roman"/>
              </w:rPr>
              <w:t xml:space="preserve">наукових </w:t>
            </w:r>
            <w:r w:rsidRPr="00C67B90">
              <w:rPr>
                <w:rStyle w:val="9pt0pt"/>
                <w:rFonts w:ascii="Times New Roman" w:hAnsi="Times New Roman" w:cs="Times New Roman"/>
              </w:rPr>
              <w:t>установ, організацій та підприємств, що належать до сфери управління НАМН України щодо законності та достовірності ф</w:t>
            </w:r>
            <w:r>
              <w:rPr>
                <w:rStyle w:val="9pt0pt"/>
                <w:rFonts w:ascii="Times New Roman" w:hAnsi="Times New Roman" w:cs="Times New Roman"/>
              </w:rPr>
              <w:t>і</w:t>
            </w:r>
            <w:r w:rsidRPr="00C67B90">
              <w:rPr>
                <w:rStyle w:val="9pt0pt"/>
                <w:rFonts w:ascii="Times New Roman" w:hAnsi="Times New Roman" w:cs="Times New Roman"/>
              </w:rPr>
              <w:t>нансової і бюджетної звітності, правильності ведення бухгалтерського обліку та щодо дотримання актів законодавства, планів, процедур, контрактів з питань стану збереження активів, інформації та управління державним майном.</w:t>
            </w: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Style w:val="9pt0pt"/>
                <w:rFonts w:ascii="Times New Roman" w:hAnsi="Times New Roman" w:cs="Times New Roman"/>
                <w:lang w:val="ru-RU"/>
              </w:rPr>
            </w:pPr>
          </w:p>
          <w:p w:rsidR="00A65C2B" w:rsidRPr="004058AC" w:rsidRDefault="00A65C2B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7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21" w:lineRule="exact"/>
              <w:ind w:firstLine="0"/>
              <w:rPr>
                <w:rStyle w:val="9pt0pt"/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Бюджетна програма за КПКВК 6561060</w:t>
            </w:r>
          </w:p>
          <w:p w:rsidR="0053209E" w:rsidRPr="00C67B90" w:rsidRDefault="0053209E" w:rsidP="009E4F3A">
            <w:pPr>
              <w:framePr w:w="14458" w:h="8045" w:wrap="none" w:vAnchor="page" w:hAnchor="page" w:x="1246" w:y="2432"/>
              <w:jc w:val="both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Діагностика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лікування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захворювань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впровадженням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експериментальних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нових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медичних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технологій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спеціалізована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консультативно-пол</w:t>
            </w:r>
            <w:proofErr w:type="gram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іклінічна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надається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науково-дослідними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установами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Національної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академії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медичних</w:t>
            </w:r>
            <w:proofErr w:type="spellEnd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наук </w:t>
            </w:r>
            <w:proofErr w:type="spellStart"/>
            <w:r w:rsidRPr="00C67B90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C67B90">
              <w:rPr>
                <w:rStyle w:val="9pt0pt"/>
                <w:rFonts w:ascii="Times New Roman" w:hAnsi="Times New Roman" w:cs="Times New Roman"/>
              </w:rPr>
              <w:t>»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7B90">
              <w:rPr>
                <w:rStyle w:val="0pt"/>
                <w:rFonts w:ascii="Times New Roman" w:hAnsi="Times New Roman" w:cs="Times New Roman"/>
              </w:rPr>
              <w:t>ш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□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Style w:val="9pt0pt"/>
                <w:rFonts w:ascii="Times New Roman" w:hAnsi="Times New Roman" w:cs="Times New Roman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209E" w:rsidRPr="00C67B90" w:rsidTr="0053209E">
        <w:trPr>
          <w:trHeight w:hRule="exact" w:val="795"/>
        </w:trPr>
        <w:tc>
          <w:tcPr>
            <w:tcW w:w="3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framePr w:w="14458" w:h="8045" w:wrap="none" w:vAnchor="page" w:hAnchor="page" w:x="1246" w:y="2432"/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09E" w:rsidRPr="00C67B90" w:rsidRDefault="0053209E" w:rsidP="009E4F3A">
            <w:pPr>
              <w:pStyle w:val="11"/>
              <w:framePr w:w="14458" w:h="8045" w:wrap="none" w:vAnchor="page" w:hAnchor="page" w:x="1246" w:y="2432"/>
              <w:shd w:val="clear" w:color="auto" w:fill="auto"/>
              <w:spacing w:before="0" w:after="0" w:line="180" w:lineRule="exact"/>
              <w:ind w:right="160" w:firstLine="0"/>
              <w:jc w:val="right"/>
              <w:rPr>
                <w:rFonts w:ascii="Times New Roman" w:hAnsi="Times New Roman" w:cs="Times New Roman"/>
              </w:rPr>
            </w:pPr>
            <w:r w:rsidRPr="00C67B90">
              <w:rPr>
                <w:rStyle w:val="85pt0pt"/>
                <w:rFonts w:ascii="Times New Roman" w:hAnsi="Times New Roman" w:cs="Times New Roman"/>
              </w:rPr>
              <w:t>.</w:t>
            </w:r>
          </w:p>
        </w:tc>
      </w:tr>
    </w:tbl>
    <w:p w:rsidR="0053209E" w:rsidRDefault="0053209E" w:rsidP="0053209E">
      <w:pPr>
        <w:rPr>
          <w:rFonts w:ascii="Times New Roman" w:hAnsi="Times New Roman" w:cs="Times New Roman"/>
          <w:sz w:val="2"/>
          <w:szCs w:val="2"/>
        </w:rPr>
      </w:pPr>
    </w:p>
    <w:p w:rsidR="00A65C2B" w:rsidRDefault="0053209E">
      <w:pPr>
        <w:rPr>
          <w:rFonts w:ascii="Times New Roman" w:eastAsia="Arial" w:hAnsi="Times New Roman" w:cs="Times New Roman"/>
          <w:spacing w:val="-4"/>
          <w:sz w:val="19"/>
          <w:szCs w:val="19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65C2B">
        <w:rPr>
          <w:rFonts w:ascii="Times New Roman" w:hAnsi="Times New Roman" w:cs="Times New Roman"/>
          <w:lang w:val="en-US"/>
        </w:rPr>
        <w:br w:type="page"/>
      </w:r>
    </w:p>
    <w:p w:rsidR="00A65C2B" w:rsidRPr="00A65C2B" w:rsidRDefault="00A65C2B" w:rsidP="00A65C2B">
      <w:pPr>
        <w:pStyle w:val="22"/>
        <w:framePr w:wrap="none" w:vAnchor="page" w:hAnchor="page" w:x="1820" w:y="1580"/>
        <w:numPr>
          <w:ilvl w:val="0"/>
          <w:numId w:val="20"/>
        </w:numPr>
        <w:shd w:val="clear" w:color="auto" w:fill="auto"/>
        <w:tabs>
          <w:tab w:val="left" w:pos="1059"/>
        </w:tabs>
        <w:spacing w:after="0" w:line="190" w:lineRule="exact"/>
        <w:rPr>
          <w:rFonts w:ascii="Times New Roman" w:hAnsi="Times New Roman" w:cs="Times New Roman"/>
          <w:lang w:val="en-US"/>
        </w:rPr>
      </w:pPr>
      <w:bookmarkStart w:id="3" w:name="bookmark5"/>
      <w:r w:rsidRPr="00A65C2B">
        <w:rPr>
          <w:rStyle w:val="20pt"/>
          <w:rFonts w:ascii="Times New Roman" w:hAnsi="Times New Roman" w:cs="Times New Roman"/>
        </w:rPr>
        <w:lastRenderedPageBreak/>
        <w:t>ЗДІЙСНЕННЯ ІНШОЇ ДІЯЛЬНОСТІ З ВНУТРІШНЬОГО АУДИТУ</w:t>
      </w:r>
      <w:bookmarkEnd w:id="3"/>
    </w:p>
    <w:p w:rsidR="00A65C2B" w:rsidRPr="00C67B90" w:rsidRDefault="00A65C2B" w:rsidP="00A65C2B">
      <w:pPr>
        <w:pStyle w:val="22"/>
        <w:framePr w:wrap="none" w:vAnchor="page" w:hAnchor="page" w:x="1982" w:y="1937"/>
        <w:shd w:val="clear" w:color="auto" w:fill="auto"/>
        <w:spacing w:after="0" w:line="190" w:lineRule="exact"/>
        <w:ind w:left="680"/>
        <w:rPr>
          <w:rFonts w:ascii="Times New Roman" w:hAnsi="Times New Roman" w:cs="Times New Roman"/>
        </w:rPr>
      </w:pPr>
      <w:bookmarkStart w:id="4" w:name="bookmark6"/>
      <w:proofErr w:type="spellStart"/>
      <w:r w:rsidRPr="00A65C2B">
        <w:rPr>
          <w:rFonts w:ascii="Times New Roman" w:hAnsi="Times New Roman" w:cs="Times New Roman"/>
        </w:rPr>
        <w:t>Інша</w:t>
      </w:r>
      <w:proofErr w:type="spellEnd"/>
      <w:r w:rsidRPr="00A65C2B">
        <w:rPr>
          <w:rFonts w:ascii="Times New Roman" w:hAnsi="Times New Roman" w:cs="Times New Roman"/>
        </w:rPr>
        <w:t xml:space="preserve"> </w:t>
      </w:r>
      <w:proofErr w:type="spellStart"/>
      <w:r w:rsidRPr="00A65C2B">
        <w:rPr>
          <w:rFonts w:ascii="Times New Roman" w:hAnsi="Times New Roman" w:cs="Times New Roman"/>
        </w:rPr>
        <w:t>діяльність</w:t>
      </w:r>
      <w:proofErr w:type="spellEnd"/>
      <w:r w:rsidRPr="00A65C2B">
        <w:rPr>
          <w:rFonts w:ascii="Times New Roman" w:hAnsi="Times New Roman" w:cs="Times New Roman"/>
        </w:rPr>
        <w:t xml:space="preserve"> </w:t>
      </w:r>
      <w:proofErr w:type="spellStart"/>
      <w:r w:rsidRPr="00A65C2B">
        <w:rPr>
          <w:rFonts w:ascii="Times New Roman" w:hAnsi="Times New Roman" w:cs="Times New Roman"/>
        </w:rPr>
        <w:t>з</w:t>
      </w:r>
      <w:proofErr w:type="spellEnd"/>
      <w:r w:rsidRPr="00A65C2B">
        <w:rPr>
          <w:rFonts w:ascii="Times New Roman" w:hAnsi="Times New Roman" w:cs="Times New Roman"/>
        </w:rPr>
        <w:t xml:space="preserve"> </w:t>
      </w:r>
      <w:proofErr w:type="spellStart"/>
      <w:r w:rsidRPr="00A65C2B">
        <w:rPr>
          <w:rFonts w:ascii="Times New Roman" w:hAnsi="Times New Roman" w:cs="Times New Roman"/>
        </w:rPr>
        <w:t>внутрішнього</w:t>
      </w:r>
      <w:proofErr w:type="spellEnd"/>
      <w:r w:rsidRPr="00A65C2B">
        <w:rPr>
          <w:rFonts w:ascii="Times New Roman" w:hAnsi="Times New Roman" w:cs="Times New Roman"/>
        </w:rPr>
        <w:t xml:space="preserve"> аудиту, яка </w:t>
      </w:r>
      <w:proofErr w:type="spellStart"/>
      <w:r w:rsidRPr="00A65C2B">
        <w:rPr>
          <w:rFonts w:ascii="Times New Roman" w:hAnsi="Times New Roman" w:cs="Times New Roman"/>
        </w:rPr>
        <w:t>здійснюватиметься</w:t>
      </w:r>
      <w:proofErr w:type="spellEnd"/>
      <w:r w:rsidRPr="00A65C2B">
        <w:rPr>
          <w:rFonts w:ascii="Times New Roman" w:hAnsi="Times New Roman" w:cs="Times New Roman"/>
        </w:rPr>
        <w:t xml:space="preserve"> у 2019 - 2021 </w:t>
      </w:r>
      <w:proofErr w:type="gramStart"/>
      <w:r w:rsidRPr="00A65C2B">
        <w:rPr>
          <w:rFonts w:ascii="Times New Roman" w:hAnsi="Times New Roman" w:cs="Times New Roman"/>
        </w:rPr>
        <w:t>роках</w:t>
      </w:r>
      <w:proofErr w:type="gramEnd"/>
      <w:r w:rsidRPr="00A65C2B">
        <w:rPr>
          <w:rFonts w:ascii="Times New Roman" w:hAnsi="Times New Roman" w:cs="Times New Roman"/>
        </w:rPr>
        <w:t>:</w:t>
      </w:r>
      <w:bookmarkEnd w:id="4"/>
    </w:p>
    <w:p w:rsidR="00A65C2B" w:rsidRDefault="00A65C2B" w:rsidP="001C596D">
      <w:pPr>
        <w:pStyle w:val="22"/>
        <w:shd w:val="clear" w:color="auto" w:fill="auto"/>
        <w:spacing w:after="0" w:line="190" w:lineRule="exact"/>
        <w:ind w:left="560"/>
        <w:rPr>
          <w:rFonts w:ascii="Times New Roman" w:hAnsi="Times New Roman" w:cs="Times New Roman"/>
        </w:rPr>
      </w:pPr>
    </w:p>
    <w:p w:rsidR="0053209E" w:rsidRPr="004058AC" w:rsidRDefault="00A65C2B" w:rsidP="00A65C2B">
      <w:pPr>
        <w:tabs>
          <w:tab w:val="left" w:pos="8160"/>
        </w:tabs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3360"/>
        <w:gridCol w:w="557"/>
        <w:gridCol w:w="3850"/>
        <w:gridCol w:w="413"/>
        <w:gridCol w:w="413"/>
        <w:gridCol w:w="408"/>
        <w:gridCol w:w="696"/>
        <w:gridCol w:w="686"/>
        <w:gridCol w:w="778"/>
      </w:tblGrid>
      <w:tr w:rsidR="00A65C2B" w:rsidTr="00A16EDA">
        <w:trPr>
          <w:trHeight w:hRule="exact" w:val="42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60" w:line="170" w:lineRule="exact"/>
              <w:ind w:firstLine="0"/>
              <w:jc w:val="center"/>
            </w:pPr>
            <w:r>
              <w:rPr>
                <w:rStyle w:val="85pt0pt"/>
              </w:rPr>
              <w:t>Рік</w:t>
            </w:r>
          </w:p>
          <w:p w:rsidR="00A65C2B" w:rsidRDefault="00A65C2B" w:rsidP="00A65C2B">
            <w:pPr>
              <w:pStyle w:val="1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85pt0pt"/>
              </w:rPr>
              <w:t>виконання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85pt0pt"/>
              </w:rPr>
              <w:t xml:space="preserve">Обсяг робочого часу, </w:t>
            </w:r>
            <w:proofErr w:type="spellStart"/>
            <w:r>
              <w:rPr>
                <w:rStyle w:val="85pt0pt"/>
              </w:rPr>
              <w:t>лодино-дні</w:t>
            </w:r>
            <w:proofErr w:type="spellEnd"/>
          </w:p>
        </w:tc>
      </w:tr>
      <w:tr w:rsidR="00A65C2B" w:rsidTr="00A16EDA">
        <w:trPr>
          <w:trHeight w:hRule="exact" w:val="965"/>
        </w:trPr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65C2B" w:rsidRDefault="00A65C2B" w:rsidP="00A16EDA">
            <w:pPr>
              <w:pStyle w:val="1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85pt0pt"/>
              </w:rPr>
              <w:t>Страт</w:t>
            </w:r>
            <w:r w:rsidR="00A16EDA">
              <w:rPr>
                <w:rStyle w:val="85pt0pt"/>
              </w:rPr>
              <w:t>е</w:t>
            </w:r>
            <w:r>
              <w:rPr>
                <w:rStyle w:val="85pt0pt"/>
              </w:rPr>
              <w:t>гічна ціль внутрішнього аудиту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Завдання внутрішнього аудиту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9pt0pt"/>
              </w:rPr>
              <w:t xml:space="preserve">№з/ </w:t>
            </w:r>
            <w:r>
              <w:rPr>
                <w:rStyle w:val="85pt0pt"/>
              </w:rPr>
              <w:t>п</w:t>
            </w:r>
          </w:p>
        </w:tc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85pt0pt"/>
              </w:rPr>
              <w:t xml:space="preserve">Вид іншої діяльності </w:t>
            </w:r>
            <w:r>
              <w:rPr>
                <w:rStyle w:val="9pt0pt"/>
              </w:rPr>
              <w:t xml:space="preserve">з </w:t>
            </w:r>
            <w:r>
              <w:rPr>
                <w:rStyle w:val="85pt0pt"/>
              </w:rPr>
              <w:t>внутрішнього аудиту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</w:rPr>
              <w:t>2019 рік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tabs>
                <w:tab w:val="left" w:leader="hyphen" w:pos="5405"/>
                <w:tab w:val="left" w:leader="hyphen" w:pos="5395"/>
              </w:tabs>
              <w:spacing w:before="0" w:after="0" w:line="200" w:lineRule="exact"/>
              <w:ind w:firstLine="0"/>
            </w:pPr>
            <w:r>
              <w:rPr>
                <w:rStyle w:val="85pt0pt"/>
              </w:rPr>
              <w:t xml:space="preserve">2020 рік </w:t>
            </w:r>
            <w:r>
              <w:rPr>
                <w:rStyle w:val="85pt0pt"/>
              </w:rPr>
              <w:tab/>
            </w:r>
            <w:r>
              <w:rPr>
                <w:rStyle w:val="0pt0"/>
              </w:rPr>
              <w:tab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</w:rPr>
              <w:t>2021 рік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</w:rPr>
              <w:t>2019 рік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</w:rPr>
              <w:t>2020 рік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85pt0pt"/>
              </w:rPr>
              <w:t>2021 рік</w:t>
            </w:r>
          </w:p>
        </w:tc>
      </w:tr>
      <w:tr w:rsidR="00A65C2B" w:rsidTr="00A16EDA">
        <w:trPr>
          <w:trHeight w:hRule="exact" w:val="1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85pt0pt"/>
              </w:rPr>
              <w:t>10</w:t>
            </w:r>
          </w:p>
        </w:tc>
      </w:tr>
      <w:tr w:rsidR="00A65C2B" w:rsidTr="00A16EDA">
        <w:trPr>
          <w:trHeight w:hRule="exact" w:val="243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1. Надання керівнику НАМН України рекомендацій спрямованих на забезпечення ефективного функціонування та досягнення цілей (місії) НАМН України.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1. Здійснення внутрішніх аудитів щодо оцінки ефективності, якості та результативності виконання завдань, функцій та процесів структурними підрозділами НАМН України (відповідальними за діяльність).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Удосконалення • (внесення змін) внутрішніх документів з питань внутрішнього аудиту та рекомендацій Міністерства ф</w:t>
            </w:r>
            <w:proofErr w:type="spellStart"/>
            <w:r w:rsidR="00D47635">
              <w:rPr>
                <w:rStyle w:val="9pt0pt"/>
                <w:rFonts w:ascii="Times New Roman" w:hAnsi="Times New Roman" w:cs="Times New Roman"/>
                <w:lang w:val="en-US"/>
              </w:rPr>
              <w:t>i</w:t>
            </w:r>
            <w:r w:rsidRPr="00A16EDA">
              <w:rPr>
                <w:rStyle w:val="9pt0pt"/>
                <w:rFonts w:ascii="Times New Roman" w:hAnsi="Times New Roman" w:cs="Times New Roman"/>
              </w:rPr>
              <w:t>нансів</w:t>
            </w:r>
            <w:proofErr w:type="spellEnd"/>
            <w:r w:rsidRPr="00A16EDA">
              <w:rPr>
                <w:rStyle w:val="9pt0pt"/>
                <w:rFonts w:ascii="Times New Roman" w:hAnsi="Times New Roman" w:cs="Times New Roman"/>
              </w:rPr>
              <w:t xml:space="preserve"> України, наданих за результатами зовнішньої оцінки санкціонування системи внутрішнього аудиту в НАМН України відповідно до постанови Кабінету Міністрів України від 28.09.2011 № 1001 (зі змінами).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0pt"/>
              </w:rPr>
              <w:t>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9pt0pt"/>
              </w:rPr>
              <w:t>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rPr>
                <w:sz w:val="10"/>
                <w:szCs w:val="10"/>
              </w:rPr>
            </w:pPr>
          </w:p>
        </w:tc>
      </w:tr>
      <w:tr w:rsidR="00A65C2B" w:rsidTr="00A16EDA">
        <w:trPr>
          <w:trHeight w:hRule="exact" w:val="121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2. Забезпечити ефективну реалізацію діяльності з внутрішнього аудиту. За результатами оцінки системи внутрішнього контролю в НАМН України та</w:t>
            </w:r>
            <w:r w:rsidRPr="00A16EDA">
              <w:rPr>
                <w:rStyle w:val="9pt0pt"/>
                <w:rFonts w:ascii="Times New Roman" w:hAnsi="Times New Roman" w:cs="Times New Roman"/>
                <w:lang w:val="ru-RU"/>
              </w:rPr>
              <w:t xml:space="preserve"> </w:t>
            </w:r>
            <w:r w:rsidR="00A16EDA" w:rsidRPr="00A16EDA">
              <w:rPr>
                <w:rStyle w:val="9pt0pt"/>
                <w:rFonts w:ascii="Times New Roman" w:hAnsi="Times New Roman" w:cs="Times New Roman"/>
              </w:rPr>
              <w:t>у сфері його управління, надання аудиторських висновків керівнику НАМН України та рекомендацій з удосконалення діяльності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4058AC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2.1. Здійснення внутрішніх аудитів з оцінки ефективності функціонування системи внутрішнього контролю, ступеня виконання і досягнення цілей,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 xml:space="preserve">Актуалізація бази даних об’єктів внутрішнього аудиту </w:t>
            </w:r>
            <w:r w:rsidR="00A16EDA" w:rsidRPr="00A16EDA">
              <w:rPr>
                <w:rStyle w:val="9pt0pt"/>
                <w:rFonts w:ascii="Times New Roman" w:hAnsi="Times New Roman" w:cs="Times New Roman"/>
              </w:rPr>
              <w:t>НАМН України</w:t>
            </w:r>
            <w:r w:rsidRPr="00A16EDA">
              <w:rPr>
                <w:rStyle w:val="9pt0pt"/>
                <w:rFonts w:ascii="Times New Roman" w:hAnsi="Times New Roman" w:cs="Times New Roman"/>
              </w:rPr>
              <w:t xml:space="preserve"> (оновлення структури бази даних, збір, узагальнення у розрізі об’єктів внутрішнього аудиту).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9pt0pt"/>
              </w:rPr>
              <w:t>ЗО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9pt0pt"/>
              </w:rPr>
              <w:t>зо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9pt0pt"/>
              </w:rPr>
              <w:t>30</w:t>
            </w:r>
          </w:p>
        </w:tc>
      </w:tr>
      <w:tr w:rsidR="00A65C2B" w:rsidTr="00A65C2B">
        <w:trPr>
          <w:trHeight w:hRule="exact" w:val="2581"/>
        </w:trPr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A65C2B" w:rsidRPr="00A16EDA" w:rsidRDefault="00A16EDA" w:rsidP="00A65C2B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НАМН України</w:t>
            </w:r>
            <w:r w:rsidR="00A65C2B" w:rsidRPr="00A16EDA">
              <w:rPr>
                <w:rStyle w:val="9pt0pt"/>
                <w:rFonts w:ascii="Times New Roman" w:hAnsi="Times New Roman" w:cs="Times New Roman"/>
              </w:rPr>
              <w:t>, установ, організацій та підприємств, що належать до сфери його управління, спрямованих на ефективне функціонування та управління державними ф</w:t>
            </w:r>
            <w:proofErr w:type="spellStart"/>
            <w:r w:rsidR="00A65C2B" w:rsidRPr="00A16EDA">
              <w:rPr>
                <w:rStyle w:val="9pt0pt"/>
                <w:rFonts w:ascii="Times New Roman" w:hAnsi="Times New Roman" w:cs="Times New Roman"/>
                <w:lang w:val="en-US"/>
              </w:rPr>
              <w:t>i</w:t>
            </w:r>
            <w:r w:rsidR="00A65C2B" w:rsidRPr="00A16EDA">
              <w:rPr>
                <w:rStyle w:val="9pt0pt"/>
                <w:rFonts w:ascii="Times New Roman" w:hAnsi="Times New Roman" w:cs="Times New Roman"/>
              </w:rPr>
              <w:t>нансами</w:t>
            </w:r>
            <w:proofErr w:type="spellEnd"/>
            <w:r w:rsidR="00A65C2B" w:rsidRPr="00A16EDA">
              <w:rPr>
                <w:rStyle w:val="9pt0pt"/>
                <w:rFonts w:ascii="Times New Roman" w:hAnsi="Times New Roman" w:cs="Times New Roman"/>
              </w:rPr>
              <w:t xml:space="preserve"> в</w:t>
            </w:r>
            <w:r w:rsidR="00A65C2B" w:rsidRPr="00A16EDA">
              <w:rPr>
                <w:rStyle w:val="9pt0pt"/>
                <w:rFonts w:ascii="Times New Roman" w:hAnsi="Times New Roman" w:cs="Times New Roman"/>
                <w:lang w:val="ru-RU"/>
              </w:rPr>
              <w:t xml:space="preserve"> </w:t>
            </w:r>
            <w:r w:rsidRPr="00A16EDA">
              <w:rPr>
                <w:rStyle w:val="9pt0pt"/>
                <w:rFonts w:ascii="Times New Roman" w:hAnsi="Times New Roman" w:cs="Times New Roman"/>
              </w:rPr>
              <w:t>бюджетному процесі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16EDA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визначених у стратегічних та річних планах, ефективності планування і виконання бюджетних програм та результатів їх виконання, якості надання адміністративних послуг та виконання контрольно-нагл</w:t>
            </w:r>
            <w:r w:rsidR="00A16EDA" w:rsidRPr="00A16EDA">
              <w:rPr>
                <w:rStyle w:val="9pt0pt"/>
                <w:rFonts w:ascii="Times New Roman" w:hAnsi="Times New Roman" w:cs="Times New Roman"/>
              </w:rPr>
              <w:t>я</w:t>
            </w:r>
            <w:r w:rsidRPr="00A16EDA">
              <w:rPr>
                <w:rStyle w:val="9pt0pt"/>
                <w:rFonts w:ascii="Times New Roman" w:hAnsi="Times New Roman" w:cs="Times New Roman"/>
              </w:rPr>
              <w:t>дових функцій, завдань, визначених актами законодавства а також ризиків, які негативно</w:t>
            </w:r>
            <w:r w:rsidR="00A16EDA" w:rsidRPr="00A16EDA">
              <w:rPr>
                <w:rStyle w:val="9pt0pt"/>
                <w:rFonts w:ascii="Times New Roman" w:hAnsi="Times New Roman" w:cs="Times New Roman"/>
              </w:rPr>
              <w:t xml:space="preserve"> впливають на виконання функцій і завдань НАМН України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Pr="00A16EDA" w:rsidRDefault="00A65C2B" w:rsidP="00A16EDA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Планування діяльності з внутрішнього аудиту (актуалізація ризиків (негативних подій), оцінка ризиків, здійснення ризик-орієнтованого відбору об’єктів внутрішнього аудиту, актуалізація Стратегічного плану діяльності з внутрішнього аудиту, складання та затвердження Операційного плану діяльності з внутрішнього аудиту).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45</w:t>
            </w:r>
          </w:p>
        </w:tc>
      </w:tr>
      <w:tr w:rsidR="00A65C2B" w:rsidTr="00A65C2B">
        <w:trPr>
          <w:trHeight w:hRule="exact" w:val="552"/>
        </w:trPr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Pr="00A16EDA" w:rsidRDefault="00A65C2B" w:rsidP="00A65C2B">
            <w:pPr>
              <w:pStyle w:val="11"/>
              <w:shd w:val="clear" w:color="auto" w:fill="auto"/>
              <w:spacing w:before="0" w:after="0" w:line="245" w:lineRule="exact"/>
              <w:ind w:firstLine="0"/>
              <w:rPr>
                <w:rFonts w:ascii="Times New Roman" w:hAnsi="Times New Roman" w:cs="Times New Roman"/>
              </w:rPr>
            </w:pPr>
            <w:r w:rsidRPr="00A16EDA">
              <w:rPr>
                <w:rStyle w:val="9pt0pt"/>
                <w:rFonts w:ascii="Times New Roman" w:hAnsi="Times New Roman" w:cs="Times New Roman"/>
              </w:rPr>
              <w:t>Організація здійснення (планового) внутрішнього аудиту та документальне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0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265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85pt0pt"/>
              </w:rPr>
              <w:t>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2B" w:rsidRDefault="00A65C2B" w:rsidP="00A65C2B">
            <w:pPr>
              <w:pStyle w:val="11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85pt0pt"/>
              </w:rPr>
              <w:t>280</w:t>
            </w:r>
          </w:p>
        </w:tc>
      </w:tr>
    </w:tbl>
    <w:p w:rsidR="00A65C2B" w:rsidRDefault="00A65C2B" w:rsidP="00A65C2B">
      <w:pPr>
        <w:tabs>
          <w:tab w:val="left" w:pos="816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552"/>
        <w:gridCol w:w="3816"/>
        <w:gridCol w:w="408"/>
        <w:gridCol w:w="403"/>
        <w:gridCol w:w="418"/>
        <w:gridCol w:w="682"/>
        <w:gridCol w:w="677"/>
        <w:gridCol w:w="754"/>
      </w:tblGrid>
      <w:tr w:rsidR="00DE5813" w:rsidRPr="00DE5813" w:rsidTr="00DE5813">
        <w:trPr>
          <w:trHeight w:hRule="exact" w:val="1958"/>
        </w:trPr>
        <w:tc>
          <w:tcPr>
            <w:tcW w:w="3379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lastRenderedPageBreak/>
              <w:t>3. Створення підґрунтя для проведення внутрішніх аудитів щодо оцінки надійності, ефективності та результативності інформаційних систем і технологій.</w:t>
            </w:r>
          </w:p>
        </w:tc>
        <w:tc>
          <w:tcPr>
            <w:tcW w:w="3374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 xml:space="preserve">3.1. 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Здійснення методологічної роботи.</w:t>
            </w:r>
          </w:p>
        </w:tc>
        <w:tc>
          <w:tcPr>
            <w:tcW w:w="552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5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16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 xml:space="preserve">Розроблення методологічних підходів щодо оцінки 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ризиків, їх ідентифікація / оцінка та розроблення основних інструментів (регламентів) здійснення оцінки надійності, ефективності та результативності інформаційних систем і технологій під час аудиторських досліджень.</w:t>
            </w:r>
          </w:p>
        </w:tc>
        <w:tc>
          <w:tcPr>
            <w:tcW w:w="408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Impact11pt0pt"/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</w:p>
        </w:tc>
        <w:tc>
          <w:tcPr>
            <w:tcW w:w="403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31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MingLiU155pt0pt"/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</w:p>
        </w:tc>
        <w:tc>
          <w:tcPr>
            <w:tcW w:w="418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9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682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>60</w:t>
            </w:r>
          </w:p>
        </w:tc>
        <w:tc>
          <w:tcPr>
            <w:tcW w:w="677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>45</w:t>
            </w:r>
          </w:p>
        </w:tc>
        <w:tc>
          <w:tcPr>
            <w:tcW w:w="754" w:type="dxa"/>
            <w:shd w:val="clear" w:color="auto" w:fill="FFFFFF"/>
          </w:tcPr>
          <w:p w:rsidR="00DE5813" w:rsidRPr="00DE5813" w:rsidRDefault="00DE5813" w:rsidP="00DE5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13" w:rsidRPr="00DE5813" w:rsidTr="00DE5813">
        <w:trPr>
          <w:trHeight w:hRule="exact" w:val="1459"/>
        </w:trPr>
        <w:tc>
          <w:tcPr>
            <w:tcW w:w="3379" w:type="dxa"/>
            <w:shd w:val="clear" w:color="auto" w:fill="FFFFFF"/>
          </w:tcPr>
          <w:p w:rsidR="00DE5813" w:rsidRPr="00DE5813" w:rsidRDefault="00DE5813" w:rsidP="00DE5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3.2. Професійний розвиток працівників підрозділу внутрішнього аудиту</w:t>
            </w:r>
          </w:p>
        </w:tc>
        <w:tc>
          <w:tcPr>
            <w:tcW w:w="552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6</w:t>
            </w: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16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5pt0pt"/>
                <w:rFonts w:ascii="Times New Roman" w:hAnsi="Times New Roman" w:cs="Times New Roman"/>
                <w:sz w:val="18"/>
                <w:szCs w:val="18"/>
              </w:rPr>
              <w:t>Направлення на навчання за тематикою стосовно здійснення внутрішніх аудитів щодо оцінки надійності, ефективності та результативності інформаційних систем і технологій (ІТ- аудит).</w:t>
            </w:r>
          </w:p>
        </w:tc>
        <w:tc>
          <w:tcPr>
            <w:tcW w:w="408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Impact125pt0pt"/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</w:p>
        </w:tc>
        <w:tc>
          <w:tcPr>
            <w:tcW w:w="403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25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Impact125pt0pt"/>
                <w:rFonts w:ascii="Times New Roman" w:hAnsi="Times New Roman" w:cs="Times New Roman"/>
                <w:sz w:val="18"/>
                <w:szCs w:val="18"/>
                <w:lang w:val="uk-UA"/>
              </w:rPr>
              <w:t>ш</w:t>
            </w:r>
          </w:p>
        </w:tc>
        <w:tc>
          <w:tcPr>
            <w:tcW w:w="418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310" w:lineRule="exact"/>
              <w:ind w:left="10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MingLiU155pt0pt"/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682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80" w:lineRule="exact"/>
              <w:ind w:right="22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80" w:lineRule="exact"/>
              <w:ind w:right="20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>12</w:t>
            </w:r>
          </w:p>
        </w:tc>
        <w:tc>
          <w:tcPr>
            <w:tcW w:w="754" w:type="dxa"/>
            <w:shd w:val="clear" w:color="auto" w:fill="FFFFFF"/>
          </w:tcPr>
          <w:p w:rsidR="00DE5813" w:rsidRPr="00DE5813" w:rsidRDefault="00DE5813" w:rsidP="00DE5813">
            <w:pPr>
              <w:pStyle w:val="11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Style w:val="9pt0pt"/>
                <w:rFonts w:ascii="Times New Roman" w:hAnsi="Times New Roman" w:cs="Times New Roman"/>
              </w:rPr>
              <w:t>17</w:t>
            </w:r>
          </w:p>
        </w:tc>
      </w:tr>
    </w:tbl>
    <w:p w:rsidR="004058AC" w:rsidRDefault="004058AC" w:rsidP="00A65C2B">
      <w:pPr>
        <w:tabs>
          <w:tab w:val="left" w:pos="8160"/>
        </w:tabs>
        <w:rPr>
          <w:lang w:val="uk-UA"/>
        </w:rPr>
      </w:pPr>
    </w:p>
    <w:p w:rsidR="00DE5813" w:rsidRDefault="00DE5813" w:rsidP="00A65C2B">
      <w:pPr>
        <w:tabs>
          <w:tab w:val="left" w:pos="8160"/>
        </w:tabs>
        <w:rPr>
          <w:lang w:val="uk-UA"/>
        </w:rPr>
      </w:pPr>
    </w:p>
    <w:p w:rsidR="00DE5813" w:rsidRDefault="00DE5813" w:rsidP="00A65C2B">
      <w:pPr>
        <w:tabs>
          <w:tab w:val="left" w:pos="8160"/>
        </w:tabs>
        <w:rPr>
          <w:lang w:val="uk-UA"/>
        </w:rPr>
      </w:pPr>
    </w:p>
    <w:p w:rsidR="00DE5813" w:rsidRPr="00DE5813" w:rsidRDefault="00DE5813" w:rsidP="00A65C2B">
      <w:pPr>
        <w:tabs>
          <w:tab w:val="left" w:pos="81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сектору внутрішнього аудиту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</w:p>
    <w:sectPr w:rsidR="00DE5813" w:rsidRPr="00DE5813" w:rsidSect="0053209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7F" w:rsidRDefault="001E0D7F" w:rsidP="0053209E">
      <w:pPr>
        <w:spacing w:after="0" w:line="240" w:lineRule="auto"/>
      </w:pPr>
      <w:r>
        <w:separator/>
      </w:r>
    </w:p>
  </w:endnote>
  <w:endnote w:type="continuationSeparator" w:id="0">
    <w:p w:rsidR="001E0D7F" w:rsidRDefault="001E0D7F" w:rsidP="005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7F" w:rsidRDefault="001E0D7F" w:rsidP="0053209E">
      <w:pPr>
        <w:spacing w:after="0" w:line="240" w:lineRule="auto"/>
      </w:pPr>
      <w:r>
        <w:separator/>
      </w:r>
    </w:p>
  </w:footnote>
  <w:footnote w:type="continuationSeparator" w:id="0">
    <w:p w:rsidR="001E0D7F" w:rsidRDefault="001E0D7F" w:rsidP="0053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0B"/>
    <w:multiLevelType w:val="multilevel"/>
    <w:tmpl w:val="8140F6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A6444"/>
    <w:multiLevelType w:val="multilevel"/>
    <w:tmpl w:val="B7828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65E83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40B74"/>
    <w:multiLevelType w:val="multilevel"/>
    <w:tmpl w:val="3CC4931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0E5DE3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16160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177C37"/>
    <w:multiLevelType w:val="hybridMultilevel"/>
    <w:tmpl w:val="248A4566"/>
    <w:lvl w:ilvl="0" w:tplc="1E0E88D6">
      <w:start w:val="6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C70B0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5476B"/>
    <w:multiLevelType w:val="hybridMultilevel"/>
    <w:tmpl w:val="D6B4781A"/>
    <w:lvl w:ilvl="0" w:tplc="D16A8E6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4E82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784A9C"/>
    <w:multiLevelType w:val="multilevel"/>
    <w:tmpl w:val="8B5CF4B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67C65"/>
    <w:multiLevelType w:val="multilevel"/>
    <w:tmpl w:val="09AC6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25790"/>
    <w:multiLevelType w:val="multilevel"/>
    <w:tmpl w:val="01B26D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B2083"/>
    <w:multiLevelType w:val="multilevel"/>
    <w:tmpl w:val="D70C68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B525F"/>
    <w:multiLevelType w:val="multilevel"/>
    <w:tmpl w:val="3CC4931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80676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0088A"/>
    <w:multiLevelType w:val="multilevel"/>
    <w:tmpl w:val="A9D02C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D1089"/>
    <w:multiLevelType w:val="multilevel"/>
    <w:tmpl w:val="03623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145073"/>
    <w:multiLevelType w:val="multilevel"/>
    <w:tmpl w:val="C75C95EC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81EF7"/>
    <w:multiLevelType w:val="multilevel"/>
    <w:tmpl w:val="5E207D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E4"/>
    <w:rsid w:val="000748AA"/>
    <w:rsid w:val="001C596D"/>
    <w:rsid w:val="001E0D7F"/>
    <w:rsid w:val="002F29B6"/>
    <w:rsid w:val="003C54C0"/>
    <w:rsid w:val="004058AC"/>
    <w:rsid w:val="004562F8"/>
    <w:rsid w:val="00476E9E"/>
    <w:rsid w:val="004868E4"/>
    <w:rsid w:val="0051522E"/>
    <w:rsid w:val="0053209E"/>
    <w:rsid w:val="00681F31"/>
    <w:rsid w:val="007F1B78"/>
    <w:rsid w:val="00827236"/>
    <w:rsid w:val="00987750"/>
    <w:rsid w:val="00A16EDA"/>
    <w:rsid w:val="00A65C2B"/>
    <w:rsid w:val="00B17AAE"/>
    <w:rsid w:val="00B520A8"/>
    <w:rsid w:val="00C71017"/>
    <w:rsid w:val="00C80D5E"/>
    <w:rsid w:val="00CD56C6"/>
    <w:rsid w:val="00CE1555"/>
    <w:rsid w:val="00D47635"/>
    <w:rsid w:val="00D527C9"/>
    <w:rsid w:val="00DD2F4A"/>
    <w:rsid w:val="00DE5813"/>
    <w:rsid w:val="00DE61AA"/>
    <w:rsid w:val="00DF4699"/>
    <w:rsid w:val="00F15CF2"/>
    <w:rsid w:val="00F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0D5E"/>
    <w:rPr>
      <w:rFonts w:ascii="Arial" w:eastAsia="Arial" w:hAnsi="Arial" w:cs="Arial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D5E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8"/>
    </w:rPr>
  </w:style>
  <w:style w:type="character" w:customStyle="1" w:styleId="1">
    <w:name w:val="Заголовок №1_"/>
    <w:basedOn w:val="a0"/>
    <w:link w:val="10"/>
    <w:rsid w:val="00C80D5E"/>
    <w:rPr>
      <w:rFonts w:ascii="Arial" w:eastAsia="Arial" w:hAnsi="Arial" w:cs="Arial"/>
      <w:spacing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C80D5E"/>
    <w:pPr>
      <w:widowControl w:val="0"/>
      <w:shd w:val="clear" w:color="auto" w:fill="FFFFFF"/>
      <w:spacing w:before="120" w:after="660" w:line="0" w:lineRule="atLeast"/>
      <w:jc w:val="center"/>
      <w:outlineLvl w:val="0"/>
    </w:pPr>
    <w:rPr>
      <w:rFonts w:ascii="Arial" w:eastAsia="Arial" w:hAnsi="Arial" w:cs="Arial"/>
      <w:spacing w:val="8"/>
    </w:rPr>
  </w:style>
  <w:style w:type="character" w:customStyle="1" w:styleId="a3">
    <w:name w:val="Основной текст_"/>
    <w:basedOn w:val="a0"/>
    <w:link w:val="11"/>
    <w:rsid w:val="00C80D5E"/>
    <w:rPr>
      <w:rFonts w:ascii="Arial" w:eastAsia="Arial" w:hAnsi="Arial" w:cs="Arial"/>
      <w:spacing w:val="-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C80D5E"/>
    <w:pPr>
      <w:widowControl w:val="0"/>
      <w:shd w:val="clear" w:color="auto" w:fill="FFFFFF"/>
      <w:spacing w:before="660" w:after="120" w:line="0" w:lineRule="atLeast"/>
      <w:ind w:firstLine="560"/>
      <w:jc w:val="both"/>
    </w:pPr>
    <w:rPr>
      <w:rFonts w:ascii="Arial" w:eastAsia="Arial" w:hAnsi="Arial" w:cs="Arial"/>
      <w:spacing w:val="-3"/>
      <w:sz w:val="20"/>
      <w:szCs w:val="20"/>
    </w:rPr>
  </w:style>
  <w:style w:type="character" w:customStyle="1" w:styleId="95pt0pt">
    <w:name w:val="Основной текст + 9;5 pt;Интервал 0 pt"/>
    <w:basedOn w:val="a3"/>
    <w:rsid w:val="00C80D5E"/>
    <w:rPr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uk-UA"/>
    </w:rPr>
  </w:style>
  <w:style w:type="character" w:customStyle="1" w:styleId="9pt0pt">
    <w:name w:val="Основной текст + 9 pt;Интервал 0 pt"/>
    <w:basedOn w:val="a3"/>
    <w:rsid w:val="00C80D5E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uk-UA"/>
    </w:rPr>
  </w:style>
  <w:style w:type="character" w:customStyle="1" w:styleId="a4">
    <w:name w:val="Колонтитул_"/>
    <w:basedOn w:val="a0"/>
    <w:link w:val="a5"/>
    <w:rsid w:val="00C80D5E"/>
    <w:rPr>
      <w:rFonts w:ascii="Arial" w:eastAsia="Arial" w:hAnsi="Arial" w:cs="Arial"/>
      <w:spacing w:val="-3"/>
      <w:sz w:val="17"/>
      <w:szCs w:val="17"/>
      <w:shd w:val="clear" w:color="auto" w:fill="FFFFFF"/>
    </w:rPr>
  </w:style>
  <w:style w:type="paragraph" w:customStyle="1" w:styleId="a5">
    <w:name w:val="Колонтитул"/>
    <w:basedOn w:val="a"/>
    <w:link w:val="a4"/>
    <w:rsid w:val="00C80D5E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3"/>
      <w:sz w:val="17"/>
      <w:szCs w:val="17"/>
    </w:rPr>
  </w:style>
  <w:style w:type="character" w:customStyle="1" w:styleId="21">
    <w:name w:val="Заголовок №2_"/>
    <w:basedOn w:val="a0"/>
    <w:link w:val="22"/>
    <w:rsid w:val="001C596D"/>
    <w:rPr>
      <w:rFonts w:ascii="Arial" w:eastAsia="Arial" w:hAnsi="Arial" w:cs="Arial"/>
      <w:spacing w:val="-4"/>
      <w:sz w:val="19"/>
      <w:szCs w:val="19"/>
      <w:shd w:val="clear" w:color="auto" w:fill="FFFFFF"/>
    </w:rPr>
  </w:style>
  <w:style w:type="character" w:customStyle="1" w:styleId="20pt">
    <w:name w:val="Заголовок №2 + Интервал 0 pt"/>
    <w:basedOn w:val="21"/>
    <w:rsid w:val="001C596D"/>
    <w:rPr>
      <w:color w:val="000000"/>
      <w:spacing w:val="18"/>
      <w:w w:val="100"/>
      <w:position w:val="0"/>
      <w:lang w:val="uk-UA"/>
    </w:rPr>
  </w:style>
  <w:style w:type="paragraph" w:customStyle="1" w:styleId="22">
    <w:name w:val="Заголовок №2"/>
    <w:basedOn w:val="a"/>
    <w:link w:val="21"/>
    <w:rsid w:val="001C596D"/>
    <w:pPr>
      <w:widowControl w:val="0"/>
      <w:shd w:val="clear" w:color="auto" w:fill="FFFFFF"/>
      <w:spacing w:after="300" w:line="0" w:lineRule="atLeast"/>
      <w:outlineLvl w:val="1"/>
    </w:pPr>
    <w:rPr>
      <w:rFonts w:ascii="Arial" w:eastAsia="Arial" w:hAnsi="Arial" w:cs="Arial"/>
      <w:spacing w:val="-4"/>
      <w:sz w:val="19"/>
      <w:szCs w:val="19"/>
    </w:rPr>
  </w:style>
  <w:style w:type="character" w:customStyle="1" w:styleId="75pt0pt">
    <w:name w:val="Основной текст + 7;5 pt;Полужирный;Интервал 0 pt"/>
    <w:basedOn w:val="a3"/>
    <w:rsid w:val="001C596D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uk-UA"/>
    </w:rPr>
  </w:style>
  <w:style w:type="character" w:customStyle="1" w:styleId="75pt0pt0">
    <w:name w:val="Основной текст + 7;5 pt;Курсив;Интервал 0 pt"/>
    <w:basedOn w:val="a3"/>
    <w:rsid w:val="001C596D"/>
    <w:rPr>
      <w:b w:val="0"/>
      <w:bCs w:val="0"/>
      <w:i/>
      <w:iCs/>
      <w:smallCaps w:val="0"/>
      <w:strike w:val="0"/>
      <w:color w:val="000000"/>
      <w:spacing w:val="-19"/>
      <w:w w:val="100"/>
      <w:position w:val="0"/>
      <w:sz w:val="15"/>
      <w:szCs w:val="15"/>
      <w:u w:val="none"/>
      <w:lang w:val="uk-UA"/>
    </w:rPr>
  </w:style>
  <w:style w:type="character" w:customStyle="1" w:styleId="Constantia165pt0pt">
    <w:name w:val="Основной текст + Constantia;16;5 pt;Интервал 0 pt"/>
    <w:basedOn w:val="a3"/>
    <w:rsid w:val="001C596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85pt0pt">
    <w:name w:val="Основной текст + 8;5 pt;Интервал 0 pt"/>
    <w:basedOn w:val="a3"/>
    <w:rsid w:val="001C596D"/>
    <w:rPr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uk-UA"/>
    </w:rPr>
  </w:style>
  <w:style w:type="character" w:customStyle="1" w:styleId="85pt0pt0">
    <w:name w:val="Основной текст + 8;5 pt;Малые прописные;Интервал 0 pt"/>
    <w:basedOn w:val="a3"/>
    <w:rsid w:val="001C596D"/>
    <w:rPr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3"/>
    <w:rsid w:val="0053209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paragraph" w:styleId="a6">
    <w:name w:val="header"/>
    <w:basedOn w:val="a"/>
    <w:link w:val="a7"/>
    <w:uiPriority w:val="99"/>
    <w:semiHidden/>
    <w:unhideWhenUsed/>
    <w:rsid w:val="0053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09E"/>
  </w:style>
  <w:style w:type="paragraph" w:styleId="a8">
    <w:name w:val="footer"/>
    <w:basedOn w:val="a"/>
    <w:link w:val="a9"/>
    <w:uiPriority w:val="99"/>
    <w:semiHidden/>
    <w:unhideWhenUsed/>
    <w:rsid w:val="0053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09E"/>
  </w:style>
  <w:style w:type="character" w:customStyle="1" w:styleId="0pt0">
    <w:name w:val="Основной текст + Интервал 0 pt"/>
    <w:basedOn w:val="a3"/>
    <w:rsid w:val="00A65C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Impact11pt0pt">
    <w:name w:val="Основной текст + Impact;11 pt;Курсив;Интервал 0 pt"/>
    <w:basedOn w:val="a3"/>
    <w:rsid w:val="00DE581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MingLiU155pt0pt">
    <w:name w:val="Основной текст + MingLiU;15;5 pt;Интервал 0 pt"/>
    <w:basedOn w:val="a3"/>
    <w:rsid w:val="00DE5813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Impact125pt0pt">
    <w:name w:val="Основной текст + Impact;12;5 pt;Курсив;Интервал 0 pt"/>
    <w:basedOn w:val="a3"/>
    <w:rsid w:val="00DE581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2019-03-12T14:24:00Z</dcterms:created>
  <dcterms:modified xsi:type="dcterms:W3CDTF">2019-10-30T11:11:00Z</dcterms:modified>
</cp:coreProperties>
</file>